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9B" w:rsidRPr="00C4246E" w:rsidRDefault="00251F9B" w:rsidP="0009488C">
      <w:pPr>
        <w:tabs>
          <w:tab w:val="left" w:pos="3880"/>
        </w:tabs>
        <w:spacing w:after="0" w:line="240" w:lineRule="auto"/>
        <w:ind w:right="-518"/>
        <w:jc w:val="center"/>
        <w:rPr>
          <w:rFonts w:cs="Tahoma"/>
          <w:b/>
          <w:sz w:val="32"/>
          <w:szCs w:val="32"/>
        </w:rPr>
      </w:pPr>
      <w:r w:rsidRPr="00C4246E">
        <w:rPr>
          <w:rFonts w:cs="Tahoma"/>
          <w:b/>
          <w:sz w:val="32"/>
          <w:szCs w:val="32"/>
        </w:rPr>
        <w:t>COMISIÓN DE TRANSPARENCIA Y ANTICORRUPCIÓN</w:t>
      </w:r>
    </w:p>
    <w:p w:rsidR="00251F9B" w:rsidRPr="0009488C" w:rsidRDefault="00251F9B" w:rsidP="0009488C">
      <w:pPr>
        <w:tabs>
          <w:tab w:val="left" w:pos="3880"/>
        </w:tabs>
        <w:spacing w:after="0" w:line="240" w:lineRule="auto"/>
        <w:ind w:right="-518"/>
        <w:jc w:val="center"/>
        <w:rPr>
          <w:rFonts w:ascii="Tahoma" w:hAnsi="Tahoma" w:cs="Tahoma"/>
          <w:b/>
        </w:rPr>
      </w:pPr>
    </w:p>
    <w:p w:rsidR="00251F9B" w:rsidRPr="00C4246E" w:rsidRDefault="00251F9B" w:rsidP="0009488C">
      <w:pPr>
        <w:pStyle w:val="versales"/>
        <w:shd w:val="clear" w:color="auto" w:fill="FFFFFF"/>
        <w:spacing w:before="0" w:beforeAutospacing="0" w:after="0" w:afterAutospacing="0"/>
        <w:ind w:right="-518"/>
        <w:jc w:val="both"/>
        <w:rPr>
          <w:rFonts w:asciiTheme="minorHAnsi" w:hAnsiTheme="minorHAnsi" w:cs="Tahoma"/>
          <w:b/>
          <w:smallCaps/>
        </w:rPr>
      </w:pPr>
      <w:r w:rsidRPr="00C4246E">
        <w:rPr>
          <w:rFonts w:asciiTheme="minorHAnsi" w:hAnsiTheme="minorHAnsi" w:cs="Tahoma"/>
          <w:b/>
          <w:smallCaps/>
        </w:rPr>
        <w:t xml:space="preserve">DICTAMEN QUE EMITE LA COMISIÓN DE </w:t>
      </w:r>
      <w:r w:rsidRPr="00C4246E">
        <w:rPr>
          <w:rFonts w:asciiTheme="minorHAnsi" w:hAnsiTheme="minorHAnsi" w:cs="Tahoma"/>
          <w:b/>
        </w:rPr>
        <w:t>TRANSPARENCIA Y ANTICORRUPCIÓN</w:t>
      </w:r>
      <w:r w:rsidRPr="00C4246E">
        <w:rPr>
          <w:rFonts w:asciiTheme="minorHAnsi" w:hAnsiTheme="minorHAnsi" w:cs="Tahoma"/>
          <w:b/>
          <w:smallCaps/>
        </w:rPr>
        <w:t xml:space="preserve"> EN RELACIÓN CON LA PROPOSICIÓN CON PUNTO DE ACUERDO, </w:t>
      </w:r>
      <w:r w:rsidRPr="00C4246E">
        <w:rPr>
          <w:rFonts w:asciiTheme="minorHAnsi" w:hAnsiTheme="minorHAnsi" w:cs="Tahoma"/>
          <w:b/>
        </w:rPr>
        <w:t>POR EL QUE SE EXHORTA AL CONSEJO NACIONAL DEL SISTEMA NACIONAL DE TRANSPARENCIA, ACCESO A LA INFORMACIÓN Y PROTECCIÓN DE DATOS PERSONALES, PARA QUE DIFUNDA EL ESTADO QUE GUARDA LA INCORPORACIÓN DE SUJETOS OBLIGADOS A LA PLATAFORMA NACIONAL DE TRANSPARENCIA.</w:t>
      </w:r>
    </w:p>
    <w:p w:rsidR="00251F9B" w:rsidRPr="00C4246E" w:rsidRDefault="00251F9B" w:rsidP="0009488C">
      <w:pPr>
        <w:spacing w:after="0" w:line="240" w:lineRule="auto"/>
        <w:ind w:right="-518"/>
        <w:jc w:val="both"/>
        <w:rPr>
          <w:rFonts w:cs="Tahoma"/>
          <w:b/>
          <w:sz w:val="24"/>
          <w:szCs w:val="24"/>
        </w:rPr>
      </w:pPr>
    </w:p>
    <w:p w:rsidR="00251F9B" w:rsidRPr="00C4246E" w:rsidRDefault="00251F9B" w:rsidP="0009488C">
      <w:pPr>
        <w:spacing w:after="0" w:line="240" w:lineRule="auto"/>
        <w:ind w:right="-518"/>
        <w:jc w:val="both"/>
        <w:rPr>
          <w:rFonts w:cs="Tahoma"/>
          <w:b/>
          <w:sz w:val="24"/>
          <w:szCs w:val="24"/>
        </w:rPr>
      </w:pPr>
      <w:r w:rsidRPr="00C4246E">
        <w:rPr>
          <w:rFonts w:cs="Tahoma"/>
          <w:b/>
          <w:sz w:val="24"/>
          <w:szCs w:val="24"/>
        </w:rPr>
        <w:t>HONORABLE ASAMBLEA:</w:t>
      </w:r>
    </w:p>
    <w:p w:rsidR="00251F9B" w:rsidRPr="00C4246E" w:rsidRDefault="00251F9B" w:rsidP="0009488C">
      <w:pPr>
        <w:spacing w:after="0" w:line="240" w:lineRule="auto"/>
        <w:ind w:right="-518"/>
        <w:jc w:val="both"/>
        <w:rPr>
          <w:rFonts w:cs="Tahoma"/>
          <w:b/>
          <w:sz w:val="24"/>
          <w:szCs w:val="24"/>
        </w:rPr>
      </w:pPr>
    </w:p>
    <w:p w:rsidR="00251F9B" w:rsidRPr="00C4246E" w:rsidRDefault="00251F9B" w:rsidP="0009488C">
      <w:pPr>
        <w:pStyle w:val="versales"/>
        <w:shd w:val="clear" w:color="auto" w:fill="FFFFFF"/>
        <w:spacing w:before="0" w:beforeAutospacing="0" w:after="0" w:afterAutospacing="0"/>
        <w:ind w:right="-518"/>
        <w:jc w:val="both"/>
        <w:rPr>
          <w:rFonts w:asciiTheme="minorHAnsi" w:hAnsiTheme="minorHAnsi" w:cs="Tahoma"/>
          <w:b/>
          <w:smallCaps/>
        </w:rPr>
      </w:pPr>
      <w:r w:rsidRPr="00C4246E">
        <w:rPr>
          <w:rFonts w:asciiTheme="minorHAnsi" w:hAnsiTheme="minorHAnsi" w:cs="Tahoma"/>
        </w:rPr>
        <w:t>A la Comisión de Transparencia y Anticorrupción de la LXIII Legislatura de la H. Cámara de Diputados, le fue turnada para su análisis y dictamen correspondiente la proposición con punto de acuerdo, por el que se exhorta</w:t>
      </w:r>
      <w:r w:rsidRPr="00C4246E">
        <w:rPr>
          <w:rFonts w:asciiTheme="minorHAnsi" w:hAnsiTheme="minorHAnsi" w:cs="Tahoma"/>
          <w:b/>
        </w:rPr>
        <w:t xml:space="preserve"> </w:t>
      </w:r>
      <w:r w:rsidRPr="00C4246E">
        <w:rPr>
          <w:rFonts w:asciiTheme="minorHAnsi" w:hAnsiTheme="minorHAnsi" w:cs="Tahoma"/>
        </w:rPr>
        <w:t>al Consejo Nacional del Sistema Nacional de Transparencia, Acceso a la Información y Protección de Datos Personales, para que difunda el estado que guarda la incorpora</w:t>
      </w:r>
      <w:r w:rsidR="009C1E91" w:rsidRPr="00C4246E">
        <w:rPr>
          <w:rFonts w:asciiTheme="minorHAnsi" w:hAnsiTheme="minorHAnsi" w:cs="Tahoma"/>
        </w:rPr>
        <w:t>ción de sujetos obligados a la Plataforma Nacional de T</w:t>
      </w:r>
      <w:r w:rsidRPr="00C4246E">
        <w:rPr>
          <w:rFonts w:asciiTheme="minorHAnsi" w:hAnsiTheme="minorHAnsi" w:cs="Tahoma"/>
        </w:rPr>
        <w:t>ransparencia, a cargo de la Diputada Claudia Edith Anaya Mota, del Grupo Parlamentario del Partido Revolucionario Institucional.</w:t>
      </w:r>
    </w:p>
    <w:p w:rsidR="00251F9B" w:rsidRPr="00C4246E" w:rsidRDefault="00251F9B" w:rsidP="0009488C">
      <w:pPr>
        <w:pStyle w:val="versales"/>
        <w:shd w:val="clear" w:color="auto" w:fill="FFFFFF"/>
        <w:spacing w:before="0" w:beforeAutospacing="0" w:after="0" w:afterAutospacing="0"/>
        <w:ind w:right="-518"/>
        <w:jc w:val="both"/>
        <w:rPr>
          <w:rFonts w:asciiTheme="minorHAnsi" w:hAnsiTheme="minorHAnsi" w:cs="Tahoma"/>
        </w:rPr>
      </w:pPr>
    </w:p>
    <w:p w:rsidR="008211EA" w:rsidRDefault="00251F9B" w:rsidP="008211EA">
      <w:pPr>
        <w:pStyle w:val="versales"/>
        <w:shd w:val="clear" w:color="auto" w:fill="FFFFFF"/>
        <w:spacing w:before="0" w:beforeAutospacing="0" w:after="0" w:afterAutospacing="0"/>
        <w:ind w:right="-518"/>
        <w:jc w:val="both"/>
        <w:rPr>
          <w:rFonts w:ascii="Arial Narrow" w:hAnsi="Arial Narrow"/>
        </w:rPr>
      </w:pPr>
      <w:r w:rsidRPr="00C4246E">
        <w:rPr>
          <w:rFonts w:asciiTheme="minorHAnsi" w:hAnsiTheme="minorHAnsi" w:cs="Tahoma"/>
        </w:rPr>
        <w:t xml:space="preserve">La Comisión de Transparencia y Anticorrupción, con fundamento los artículos 39 y 45, numeral 6, incisos e) y f), de la Ley Orgánica del Congreso General de los Estados Unidos Mexicanos; y 66, 67, 68, 80, 84, 85, 157, 162, 180 y 182 del Reglamento de la Cámara de Diputados, somete a consideración de esta Honorable Asamblea el presente dictamen, </w:t>
      </w:r>
      <w:r w:rsidR="008211EA">
        <w:rPr>
          <w:rFonts w:ascii="Arial Narrow" w:hAnsi="Arial Narrow"/>
        </w:rPr>
        <w:t>con base en la siguiente:</w:t>
      </w:r>
    </w:p>
    <w:p w:rsidR="008211EA" w:rsidRDefault="008211EA" w:rsidP="008211EA">
      <w:pPr>
        <w:pStyle w:val="versales"/>
        <w:shd w:val="clear" w:color="auto" w:fill="FFFFFF"/>
        <w:spacing w:before="0" w:beforeAutospacing="0" w:after="0" w:afterAutospacing="0"/>
        <w:ind w:right="-518"/>
        <w:jc w:val="both"/>
        <w:rPr>
          <w:rFonts w:ascii="Arial Narrow" w:hAnsi="Arial Narrow"/>
        </w:rPr>
      </w:pPr>
    </w:p>
    <w:p w:rsidR="008211EA" w:rsidRPr="008211EA" w:rsidRDefault="008211EA" w:rsidP="008211EA">
      <w:pPr>
        <w:tabs>
          <w:tab w:val="left" w:pos="284"/>
          <w:tab w:val="left" w:pos="426"/>
        </w:tabs>
        <w:spacing w:after="0" w:line="240" w:lineRule="auto"/>
        <w:ind w:right="-516"/>
        <w:jc w:val="center"/>
        <w:rPr>
          <w:rFonts w:cs="Tahoma"/>
          <w:b/>
          <w:sz w:val="24"/>
          <w:szCs w:val="24"/>
          <w:lang w:val="es-ES_tradnl"/>
        </w:rPr>
      </w:pPr>
      <w:r w:rsidRPr="008211EA">
        <w:rPr>
          <w:rFonts w:cs="Tahoma"/>
          <w:b/>
          <w:sz w:val="24"/>
          <w:szCs w:val="24"/>
          <w:lang w:val="es-ES_tradnl"/>
        </w:rPr>
        <w:t>M E T O D O L O G Í A</w:t>
      </w:r>
    </w:p>
    <w:p w:rsidR="008211EA" w:rsidRPr="008211EA" w:rsidRDefault="008211EA" w:rsidP="008211EA">
      <w:pPr>
        <w:tabs>
          <w:tab w:val="left" w:pos="284"/>
          <w:tab w:val="left" w:pos="426"/>
        </w:tabs>
        <w:spacing w:after="0" w:line="240" w:lineRule="auto"/>
        <w:ind w:right="-516"/>
        <w:jc w:val="both"/>
        <w:rPr>
          <w:rFonts w:cs="Tahoma"/>
          <w:sz w:val="24"/>
          <w:szCs w:val="24"/>
          <w:lang w:val="es-ES_tradnl"/>
        </w:rPr>
      </w:pPr>
      <w:bookmarkStart w:id="0" w:name="_GoBack"/>
      <w:bookmarkEnd w:id="0"/>
    </w:p>
    <w:p w:rsidR="008211EA" w:rsidRPr="008211EA" w:rsidRDefault="008211EA" w:rsidP="008211EA">
      <w:pPr>
        <w:tabs>
          <w:tab w:val="left" w:pos="284"/>
          <w:tab w:val="left" w:pos="426"/>
        </w:tabs>
        <w:spacing w:after="0" w:line="240" w:lineRule="auto"/>
        <w:ind w:right="-516"/>
        <w:jc w:val="both"/>
        <w:rPr>
          <w:rFonts w:cs="Tahoma"/>
          <w:sz w:val="24"/>
          <w:szCs w:val="24"/>
          <w:lang w:val="es-ES_tradnl"/>
        </w:rPr>
      </w:pPr>
      <w:r w:rsidRPr="008211EA">
        <w:rPr>
          <w:rFonts w:cs="Tahoma"/>
          <w:sz w:val="24"/>
          <w:szCs w:val="24"/>
          <w:lang w:val="es-ES_tradnl"/>
        </w:rPr>
        <w:t xml:space="preserve">Esta Comisión, responsable del análisis y dictamen de la </w:t>
      </w:r>
      <w:r w:rsidRPr="008211EA">
        <w:rPr>
          <w:sz w:val="24"/>
          <w:szCs w:val="24"/>
        </w:rPr>
        <w:t>proposición con punto de acuerdo</w:t>
      </w:r>
      <w:r w:rsidRPr="008211EA">
        <w:rPr>
          <w:rFonts w:cs="Tahoma"/>
          <w:sz w:val="24"/>
          <w:szCs w:val="24"/>
          <w:lang w:val="es-ES_tradnl"/>
        </w:rPr>
        <w:t xml:space="preserve"> que nos ocupa, desarrolló los trabajos correspondientes conforme al procedimiento que a continuación se describe:</w:t>
      </w:r>
    </w:p>
    <w:p w:rsidR="008211EA" w:rsidRPr="008211EA" w:rsidRDefault="008211EA" w:rsidP="008211EA">
      <w:pPr>
        <w:tabs>
          <w:tab w:val="left" w:pos="284"/>
          <w:tab w:val="left" w:pos="426"/>
        </w:tabs>
        <w:spacing w:after="0" w:line="240" w:lineRule="auto"/>
        <w:ind w:right="-516"/>
        <w:jc w:val="both"/>
        <w:rPr>
          <w:rFonts w:cs="Tahoma"/>
          <w:sz w:val="24"/>
          <w:szCs w:val="24"/>
          <w:lang w:val="es-ES_tradnl"/>
        </w:rPr>
      </w:pPr>
    </w:p>
    <w:p w:rsidR="008211EA" w:rsidRPr="008211EA" w:rsidRDefault="008211EA" w:rsidP="008211EA">
      <w:pPr>
        <w:pStyle w:val="Prrafodelista"/>
        <w:numPr>
          <w:ilvl w:val="0"/>
          <w:numId w:val="1"/>
        </w:numPr>
        <w:tabs>
          <w:tab w:val="left" w:pos="284"/>
          <w:tab w:val="left" w:pos="426"/>
        </w:tabs>
        <w:ind w:left="0" w:right="-516" w:firstLine="0"/>
        <w:jc w:val="both"/>
        <w:rPr>
          <w:rFonts w:asciiTheme="minorHAnsi" w:hAnsiTheme="minorHAnsi" w:cs="Tahoma"/>
          <w:lang w:val="es-ES_tradnl"/>
        </w:rPr>
      </w:pPr>
      <w:r w:rsidRPr="008211EA">
        <w:rPr>
          <w:rFonts w:asciiTheme="minorHAnsi" w:hAnsiTheme="minorHAnsi" w:cs="Tahoma"/>
          <w:lang w:val="es-ES_tradnl"/>
        </w:rPr>
        <w:t>En el apartado denominado “</w:t>
      </w:r>
      <w:r w:rsidRPr="008211EA">
        <w:rPr>
          <w:rFonts w:asciiTheme="minorHAnsi" w:hAnsiTheme="minorHAnsi" w:cs="Tahoma"/>
          <w:b/>
          <w:lang w:val="es-ES_tradnl"/>
        </w:rPr>
        <w:t>ANTECEDENTES</w:t>
      </w:r>
      <w:r w:rsidRPr="008211EA">
        <w:rPr>
          <w:rFonts w:asciiTheme="minorHAnsi" w:hAnsiTheme="minorHAnsi" w:cs="Tahoma"/>
          <w:lang w:val="es-ES_tradnl"/>
        </w:rPr>
        <w:t>”, se da constancia del trámite de inicio del proceso legislativo y del recibo de turno de esta Comisión para emitir el dictamen correspondiente.</w:t>
      </w:r>
    </w:p>
    <w:p w:rsidR="008211EA" w:rsidRPr="008211EA" w:rsidRDefault="008211EA" w:rsidP="008211EA">
      <w:pPr>
        <w:pStyle w:val="Prrafodelista"/>
        <w:tabs>
          <w:tab w:val="left" w:pos="284"/>
          <w:tab w:val="left" w:pos="426"/>
        </w:tabs>
        <w:ind w:left="0" w:right="-516"/>
        <w:jc w:val="both"/>
        <w:rPr>
          <w:rFonts w:asciiTheme="minorHAnsi" w:hAnsiTheme="minorHAnsi" w:cs="Tahoma"/>
          <w:lang w:val="es-ES_tradnl"/>
        </w:rPr>
      </w:pPr>
    </w:p>
    <w:p w:rsidR="008211EA" w:rsidRPr="008211EA" w:rsidRDefault="008211EA" w:rsidP="008211EA">
      <w:pPr>
        <w:pStyle w:val="Prrafodelista"/>
        <w:numPr>
          <w:ilvl w:val="0"/>
          <w:numId w:val="1"/>
        </w:numPr>
        <w:tabs>
          <w:tab w:val="left" w:pos="284"/>
          <w:tab w:val="left" w:pos="426"/>
        </w:tabs>
        <w:ind w:left="0" w:right="-516" w:firstLine="0"/>
        <w:jc w:val="both"/>
        <w:rPr>
          <w:rFonts w:asciiTheme="minorHAnsi" w:hAnsiTheme="minorHAnsi" w:cs="Tahoma"/>
          <w:lang w:val="es-ES_tradnl"/>
        </w:rPr>
      </w:pPr>
      <w:r w:rsidRPr="008211EA">
        <w:rPr>
          <w:rFonts w:asciiTheme="minorHAnsi" w:hAnsiTheme="minorHAnsi" w:cs="Tahoma"/>
          <w:lang w:val="es-ES_tradnl"/>
        </w:rPr>
        <w:t>En el apartado titulado “</w:t>
      </w:r>
      <w:r w:rsidRPr="008211EA">
        <w:rPr>
          <w:rFonts w:asciiTheme="minorHAnsi" w:hAnsiTheme="minorHAnsi" w:cs="Tahoma"/>
          <w:b/>
          <w:lang w:val="es-ES_tradnl"/>
        </w:rPr>
        <w:t>CONTENIDO</w:t>
      </w:r>
      <w:r w:rsidRPr="008211EA">
        <w:rPr>
          <w:rFonts w:asciiTheme="minorHAnsi" w:hAnsiTheme="minorHAnsi" w:cs="Tahoma"/>
          <w:lang w:val="es-ES_tradnl"/>
        </w:rPr>
        <w:t xml:space="preserve"> </w:t>
      </w:r>
      <w:r w:rsidRPr="008211EA">
        <w:rPr>
          <w:rFonts w:asciiTheme="minorHAnsi" w:hAnsiTheme="minorHAnsi" w:cs="Tahoma"/>
          <w:b/>
          <w:lang w:val="es-ES_tradnl"/>
        </w:rPr>
        <w:t>DE</w:t>
      </w:r>
      <w:r w:rsidRPr="008211EA">
        <w:rPr>
          <w:rFonts w:asciiTheme="minorHAnsi" w:hAnsiTheme="minorHAnsi" w:cs="Tahoma"/>
          <w:lang w:val="es-ES_tradnl"/>
        </w:rPr>
        <w:t xml:space="preserve"> </w:t>
      </w:r>
      <w:r w:rsidRPr="008211EA">
        <w:rPr>
          <w:rFonts w:asciiTheme="minorHAnsi" w:hAnsiTheme="minorHAnsi" w:cs="Tahoma"/>
          <w:b/>
          <w:lang w:val="es-ES_tradnl"/>
        </w:rPr>
        <w:t>LA PROPOSICIÓN</w:t>
      </w:r>
      <w:r w:rsidRPr="008211EA">
        <w:rPr>
          <w:rFonts w:asciiTheme="minorHAnsi" w:hAnsiTheme="minorHAnsi" w:cs="Tahoma"/>
          <w:lang w:val="es-ES_tradnl"/>
        </w:rPr>
        <w:t xml:space="preserve">” se resume el objetivo del </w:t>
      </w:r>
      <w:r w:rsidRPr="008211EA">
        <w:rPr>
          <w:rFonts w:asciiTheme="minorHAnsi" w:hAnsiTheme="minorHAnsi"/>
        </w:rPr>
        <w:t>punto de acuerdo</w:t>
      </w:r>
      <w:r w:rsidRPr="008211EA">
        <w:rPr>
          <w:rFonts w:asciiTheme="minorHAnsi" w:hAnsiTheme="minorHAnsi" w:cs="Tahoma"/>
          <w:lang w:val="es-ES_tradnl"/>
        </w:rPr>
        <w:t xml:space="preserve"> que nos ocupa.</w:t>
      </w:r>
    </w:p>
    <w:p w:rsidR="008211EA" w:rsidRPr="008211EA" w:rsidRDefault="008211EA" w:rsidP="008211EA">
      <w:pPr>
        <w:pStyle w:val="Prrafodelista"/>
        <w:tabs>
          <w:tab w:val="left" w:pos="284"/>
          <w:tab w:val="left" w:pos="426"/>
        </w:tabs>
        <w:ind w:left="0" w:right="-516"/>
        <w:jc w:val="both"/>
        <w:rPr>
          <w:rFonts w:asciiTheme="minorHAnsi" w:hAnsiTheme="minorHAnsi" w:cs="Tahoma"/>
          <w:lang w:val="es-ES_tradnl"/>
        </w:rPr>
      </w:pPr>
    </w:p>
    <w:p w:rsidR="008211EA" w:rsidRPr="008211EA" w:rsidRDefault="008211EA" w:rsidP="008211EA">
      <w:pPr>
        <w:pStyle w:val="Prrafodelista"/>
        <w:numPr>
          <w:ilvl w:val="0"/>
          <w:numId w:val="1"/>
        </w:numPr>
        <w:tabs>
          <w:tab w:val="left" w:pos="284"/>
          <w:tab w:val="left" w:pos="426"/>
        </w:tabs>
        <w:ind w:left="0" w:right="-516" w:firstLine="0"/>
        <w:jc w:val="both"/>
        <w:rPr>
          <w:rFonts w:asciiTheme="minorHAnsi" w:hAnsiTheme="minorHAnsi" w:cs="Tahoma"/>
          <w:lang w:val="es-ES_tradnl"/>
        </w:rPr>
      </w:pPr>
      <w:r w:rsidRPr="008211EA">
        <w:rPr>
          <w:rFonts w:asciiTheme="minorHAnsi" w:hAnsiTheme="minorHAnsi" w:cs="Tahoma"/>
          <w:lang w:val="es-ES_tradnl"/>
        </w:rPr>
        <w:lastRenderedPageBreak/>
        <w:t>En el apartado “</w:t>
      </w:r>
      <w:r w:rsidRPr="008211EA">
        <w:rPr>
          <w:rFonts w:asciiTheme="minorHAnsi" w:hAnsiTheme="minorHAnsi" w:cs="Tahoma"/>
          <w:b/>
          <w:lang w:val="es-ES_tradnl"/>
        </w:rPr>
        <w:t>CONSIDERACIONES</w:t>
      </w:r>
      <w:r w:rsidRPr="008211EA">
        <w:rPr>
          <w:rFonts w:asciiTheme="minorHAnsi" w:hAnsiTheme="minorHAnsi" w:cs="Tahoma"/>
          <w:lang w:val="es-ES_tradnl"/>
        </w:rPr>
        <w:t>”, las y los integrantes de esta Comisión dictaminadora expresan los razonamientos y argumentos con base en los cuales se sustenta el sentido del presente dictamen.</w:t>
      </w:r>
    </w:p>
    <w:p w:rsidR="008211EA" w:rsidRPr="008211EA" w:rsidRDefault="008211EA" w:rsidP="008211EA">
      <w:pPr>
        <w:pStyle w:val="versales"/>
        <w:shd w:val="clear" w:color="auto" w:fill="FFFFFF"/>
        <w:spacing w:before="0" w:beforeAutospacing="0" w:after="0" w:afterAutospacing="0"/>
        <w:ind w:right="-518"/>
        <w:jc w:val="center"/>
        <w:rPr>
          <w:rFonts w:asciiTheme="minorHAnsi" w:hAnsiTheme="minorHAnsi"/>
          <w:b/>
        </w:rPr>
      </w:pPr>
    </w:p>
    <w:p w:rsidR="00251F9B" w:rsidRPr="00C4246E" w:rsidRDefault="008211EA" w:rsidP="0009488C">
      <w:pPr>
        <w:pStyle w:val="versales"/>
        <w:shd w:val="clear" w:color="auto" w:fill="FFFFFF"/>
        <w:spacing w:before="0" w:beforeAutospacing="0" w:after="0" w:afterAutospacing="0"/>
        <w:ind w:right="-518"/>
        <w:jc w:val="center"/>
        <w:rPr>
          <w:rFonts w:asciiTheme="minorHAnsi" w:hAnsiTheme="minorHAnsi" w:cs="Tahoma"/>
          <w:b/>
        </w:rPr>
      </w:pPr>
      <w:r>
        <w:rPr>
          <w:rFonts w:asciiTheme="minorHAnsi" w:hAnsiTheme="minorHAnsi" w:cs="Tahoma"/>
          <w:b/>
        </w:rPr>
        <w:t xml:space="preserve">I. </w:t>
      </w:r>
      <w:r w:rsidR="00251F9B" w:rsidRPr="00C4246E">
        <w:rPr>
          <w:rFonts w:asciiTheme="minorHAnsi" w:hAnsiTheme="minorHAnsi" w:cs="Tahoma"/>
          <w:b/>
        </w:rPr>
        <w:t>A N T E C E D E N T E S</w:t>
      </w:r>
    </w:p>
    <w:p w:rsidR="00251F9B" w:rsidRPr="00C4246E" w:rsidRDefault="00251F9B" w:rsidP="0009488C">
      <w:pPr>
        <w:pStyle w:val="versales"/>
        <w:shd w:val="clear" w:color="auto" w:fill="FFFFFF"/>
        <w:spacing w:before="0" w:beforeAutospacing="0" w:after="0" w:afterAutospacing="0"/>
        <w:ind w:right="-518"/>
        <w:jc w:val="center"/>
        <w:rPr>
          <w:rFonts w:asciiTheme="minorHAnsi" w:hAnsiTheme="minorHAnsi" w:cs="Tahoma"/>
          <w:b/>
        </w:rPr>
      </w:pPr>
    </w:p>
    <w:p w:rsidR="00251F9B" w:rsidRPr="00C4246E" w:rsidRDefault="00251F9B" w:rsidP="0009488C">
      <w:pPr>
        <w:pStyle w:val="versales"/>
        <w:shd w:val="clear" w:color="auto" w:fill="FFFFFF"/>
        <w:spacing w:before="0" w:beforeAutospacing="0" w:after="0" w:afterAutospacing="0"/>
        <w:ind w:right="-518"/>
        <w:jc w:val="both"/>
        <w:rPr>
          <w:rFonts w:asciiTheme="minorHAnsi" w:hAnsiTheme="minorHAnsi" w:cs="Tahoma"/>
        </w:rPr>
      </w:pPr>
      <w:r w:rsidRPr="00C4246E">
        <w:rPr>
          <w:rFonts w:asciiTheme="minorHAnsi" w:hAnsiTheme="minorHAnsi" w:cs="Tahoma"/>
          <w:b/>
        </w:rPr>
        <w:t>PRIMERO:</w:t>
      </w:r>
      <w:r w:rsidRPr="00C4246E">
        <w:rPr>
          <w:rFonts w:asciiTheme="minorHAnsi" w:hAnsiTheme="minorHAnsi" w:cs="Tahoma"/>
        </w:rPr>
        <w:t xml:space="preserve"> Con fecha de </w:t>
      </w:r>
      <w:r w:rsidR="00DE5678" w:rsidRPr="00C4246E">
        <w:rPr>
          <w:rFonts w:asciiTheme="minorHAnsi" w:hAnsiTheme="minorHAnsi" w:cs="Tahoma"/>
        </w:rPr>
        <w:t>15</w:t>
      </w:r>
      <w:r w:rsidRPr="00C4246E">
        <w:rPr>
          <w:rFonts w:asciiTheme="minorHAnsi" w:hAnsiTheme="minorHAnsi" w:cs="Tahoma"/>
        </w:rPr>
        <w:t xml:space="preserve"> de septiembre de 2015, </w:t>
      </w:r>
      <w:r w:rsidR="00DE5678" w:rsidRPr="00C4246E">
        <w:rPr>
          <w:rFonts w:asciiTheme="minorHAnsi" w:hAnsiTheme="minorHAnsi" w:cs="Tahoma"/>
        </w:rPr>
        <w:t xml:space="preserve">la Diputada Claudia Edith Anaya Mota, del Grupo Parlamentario del Partido Revolucionario Institucional, </w:t>
      </w:r>
      <w:r w:rsidRPr="00C4246E">
        <w:rPr>
          <w:rFonts w:asciiTheme="minorHAnsi" w:hAnsiTheme="minorHAnsi" w:cs="Tahoma"/>
        </w:rPr>
        <w:t>presentó ante el pleno la p</w:t>
      </w:r>
      <w:r w:rsidR="00DE5678" w:rsidRPr="00C4246E">
        <w:rPr>
          <w:rFonts w:asciiTheme="minorHAnsi" w:hAnsiTheme="minorHAnsi" w:cs="Tahoma"/>
        </w:rPr>
        <w:t>roposición con punto de acuerdo, por el que se exhorta</w:t>
      </w:r>
      <w:r w:rsidR="00DE5678" w:rsidRPr="00C4246E">
        <w:rPr>
          <w:rFonts w:asciiTheme="minorHAnsi" w:hAnsiTheme="minorHAnsi" w:cs="Tahoma"/>
          <w:b/>
        </w:rPr>
        <w:t xml:space="preserve"> </w:t>
      </w:r>
      <w:r w:rsidR="00DE5678" w:rsidRPr="00C4246E">
        <w:rPr>
          <w:rFonts w:asciiTheme="minorHAnsi" w:hAnsiTheme="minorHAnsi" w:cs="Tahoma"/>
        </w:rPr>
        <w:t>al Consejo Nacional del Sistema Nacional de Transparencia, Acceso a la Información y Protección de Datos Personales, para que difunda el estado que guarda la incorpora</w:t>
      </w:r>
      <w:r w:rsidR="009C1E91" w:rsidRPr="00C4246E">
        <w:rPr>
          <w:rFonts w:asciiTheme="minorHAnsi" w:hAnsiTheme="minorHAnsi" w:cs="Tahoma"/>
        </w:rPr>
        <w:t>ción de sujetos obligados a la Plataforma Nacional de T</w:t>
      </w:r>
      <w:r w:rsidR="00DE5678" w:rsidRPr="00C4246E">
        <w:rPr>
          <w:rFonts w:asciiTheme="minorHAnsi" w:hAnsiTheme="minorHAnsi" w:cs="Tahoma"/>
        </w:rPr>
        <w:t>ransparencia</w:t>
      </w:r>
      <w:r w:rsidRPr="00C4246E">
        <w:rPr>
          <w:rFonts w:asciiTheme="minorHAnsi" w:hAnsiTheme="minorHAnsi" w:cs="Tahoma"/>
        </w:rPr>
        <w:t>.</w:t>
      </w:r>
    </w:p>
    <w:p w:rsidR="00251F9B" w:rsidRPr="00C4246E" w:rsidRDefault="00251F9B" w:rsidP="0009488C">
      <w:pPr>
        <w:pStyle w:val="versales"/>
        <w:shd w:val="clear" w:color="auto" w:fill="FFFFFF"/>
        <w:spacing w:before="0" w:beforeAutospacing="0" w:after="0" w:afterAutospacing="0"/>
        <w:ind w:right="-518"/>
        <w:jc w:val="both"/>
        <w:rPr>
          <w:rFonts w:asciiTheme="minorHAnsi" w:hAnsiTheme="minorHAnsi" w:cs="Tahoma"/>
        </w:rPr>
      </w:pPr>
    </w:p>
    <w:p w:rsidR="00251F9B" w:rsidRPr="00C4246E" w:rsidRDefault="00251F9B" w:rsidP="0009488C">
      <w:pPr>
        <w:pStyle w:val="versales"/>
        <w:shd w:val="clear" w:color="auto" w:fill="FFFFFF"/>
        <w:spacing w:before="0" w:beforeAutospacing="0" w:after="0" w:afterAutospacing="0"/>
        <w:ind w:right="-518"/>
        <w:jc w:val="both"/>
        <w:rPr>
          <w:rFonts w:asciiTheme="minorHAnsi" w:hAnsiTheme="minorHAnsi" w:cs="Tahoma"/>
        </w:rPr>
      </w:pPr>
      <w:r w:rsidRPr="00C4246E">
        <w:rPr>
          <w:rFonts w:asciiTheme="minorHAnsi" w:hAnsiTheme="minorHAnsi" w:cs="Tahoma"/>
          <w:b/>
        </w:rPr>
        <w:t>SEGUNDO:</w:t>
      </w:r>
      <w:r w:rsidRPr="00C4246E">
        <w:rPr>
          <w:rFonts w:asciiTheme="minorHAnsi" w:hAnsiTheme="minorHAnsi" w:cs="Tahoma"/>
        </w:rPr>
        <w:t xml:space="preserve"> Con fecha </w:t>
      </w:r>
      <w:r w:rsidR="00DE5678" w:rsidRPr="00C4246E">
        <w:rPr>
          <w:rFonts w:asciiTheme="minorHAnsi" w:hAnsiTheme="minorHAnsi" w:cs="Tahoma"/>
        </w:rPr>
        <w:t>14</w:t>
      </w:r>
      <w:r w:rsidRPr="00C4246E">
        <w:rPr>
          <w:rFonts w:asciiTheme="minorHAnsi" w:hAnsiTheme="minorHAnsi" w:cs="Tahoma"/>
        </w:rPr>
        <w:t xml:space="preserve"> de </w:t>
      </w:r>
      <w:r w:rsidR="00DE5678" w:rsidRPr="00C4246E">
        <w:rPr>
          <w:rFonts w:asciiTheme="minorHAnsi" w:hAnsiTheme="minorHAnsi" w:cs="Tahoma"/>
        </w:rPr>
        <w:t>octubre</w:t>
      </w:r>
      <w:r w:rsidRPr="00C4246E">
        <w:rPr>
          <w:rFonts w:asciiTheme="minorHAnsi" w:hAnsiTheme="minorHAnsi" w:cs="Tahoma"/>
        </w:rPr>
        <w:t xml:space="preserve"> de 2015, la Mesa Directiva determinó turnarla a la Comisión de Transparencia y Anticorrupción de la LXIII legislatura de la H. Cámara de Diputados para su análisis y dictamen.</w:t>
      </w:r>
    </w:p>
    <w:p w:rsidR="00251F9B" w:rsidRPr="00C4246E" w:rsidRDefault="00251F9B" w:rsidP="0009488C">
      <w:pPr>
        <w:pStyle w:val="versales"/>
        <w:shd w:val="clear" w:color="auto" w:fill="FFFFFF"/>
        <w:spacing w:before="0" w:beforeAutospacing="0" w:after="0" w:afterAutospacing="0"/>
        <w:ind w:right="-518"/>
        <w:jc w:val="both"/>
        <w:rPr>
          <w:rFonts w:asciiTheme="minorHAnsi" w:hAnsiTheme="minorHAnsi" w:cs="Tahoma"/>
        </w:rPr>
      </w:pPr>
    </w:p>
    <w:p w:rsidR="00251F9B" w:rsidRPr="00C4246E" w:rsidRDefault="008211EA" w:rsidP="0009488C">
      <w:pPr>
        <w:pStyle w:val="versales"/>
        <w:shd w:val="clear" w:color="auto" w:fill="FFFFFF"/>
        <w:spacing w:before="0" w:beforeAutospacing="0" w:after="0" w:afterAutospacing="0"/>
        <w:ind w:right="-518"/>
        <w:jc w:val="center"/>
        <w:rPr>
          <w:rFonts w:asciiTheme="minorHAnsi" w:hAnsiTheme="minorHAnsi" w:cs="Tahoma"/>
          <w:b/>
        </w:rPr>
      </w:pPr>
      <w:r>
        <w:rPr>
          <w:rFonts w:asciiTheme="minorHAnsi" w:hAnsiTheme="minorHAnsi" w:cs="Tahoma"/>
          <w:b/>
        </w:rPr>
        <w:t xml:space="preserve">II. </w:t>
      </w:r>
      <w:r w:rsidR="00251F9B" w:rsidRPr="00C4246E">
        <w:rPr>
          <w:rFonts w:asciiTheme="minorHAnsi" w:hAnsiTheme="minorHAnsi" w:cs="Tahoma"/>
          <w:b/>
        </w:rPr>
        <w:t>C O N T E N I D O   DE   L A   P R O P O S I C I Ó N</w:t>
      </w:r>
    </w:p>
    <w:p w:rsidR="00D6043B" w:rsidRPr="00C4246E" w:rsidRDefault="00DE5678" w:rsidP="0009488C">
      <w:pPr>
        <w:pStyle w:val="NormalWeb"/>
        <w:shd w:val="clear" w:color="auto" w:fill="FFFFFF"/>
        <w:ind w:right="-518"/>
        <w:jc w:val="both"/>
        <w:rPr>
          <w:rFonts w:asciiTheme="minorHAnsi" w:hAnsiTheme="minorHAnsi" w:cs="Tahoma"/>
        </w:rPr>
      </w:pPr>
      <w:r w:rsidRPr="00C4246E">
        <w:rPr>
          <w:rFonts w:asciiTheme="minorHAnsi" w:hAnsiTheme="minorHAnsi" w:cs="Tahoma"/>
        </w:rPr>
        <w:t xml:space="preserve">La </w:t>
      </w:r>
      <w:r w:rsidR="00251F9B" w:rsidRPr="00C4246E">
        <w:rPr>
          <w:rFonts w:asciiTheme="minorHAnsi" w:hAnsiTheme="minorHAnsi" w:cs="Tahoma"/>
        </w:rPr>
        <w:t>Diputad</w:t>
      </w:r>
      <w:r w:rsidRPr="00C4246E">
        <w:rPr>
          <w:rFonts w:asciiTheme="minorHAnsi" w:hAnsiTheme="minorHAnsi" w:cs="Tahoma"/>
        </w:rPr>
        <w:t>a</w:t>
      </w:r>
      <w:r w:rsidR="00251F9B" w:rsidRPr="00C4246E">
        <w:rPr>
          <w:rFonts w:asciiTheme="minorHAnsi" w:hAnsiTheme="minorHAnsi" w:cs="Tahoma"/>
        </w:rPr>
        <w:t xml:space="preserve"> proponente señala que, </w:t>
      </w:r>
      <w:r w:rsidR="00D6043B" w:rsidRPr="00C4246E">
        <w:rPr>
          <w:rFonts w:asciiTheme="minorHAnsi" w:hAnsiTheme="minorHAnsi" w:cs="Tahoma"/>
        </w:rPr>
        <w:t>resulta importante conocer plenamente del estado que guarda el ejercicio de los recursos públicos por todos los sujetos obligados.</w:t>
      </w:r>
    </w:p>
    <w:p w:rsidR="00D6043B" w:rsidRPr="00C4246E" w:rsidRDefault="00251F9B" w:rsidP="0009488C">
      <w:pPr>
        <w:pStyle w:val="NormalWeb"/>
        <w:shd w:val="clear" w:color="auto" w:fill="FFFFFF"/>
        <w:ind w:right="-518"/>
        <w:jc w:val="both"/>
        <w:rPr>
          <w:rFonts w:asciiTheme="minorHAnsi" w:hAnsiTheme="minorHAnsi" w:cs="Tahoma"/>
        </w:rPr>
      </w:pPr>
      <w:r w:rsidRPr="00C4246E">
        <w:rPr>
          <w:rFonts w:asciiTheme="minorHAnsi" w:hAnsiTheme="minorHAnsi" w:cs="Tahoma"/>
        </w:rPr>
        <w:t xml:space="preserve">Precisa que, </w:t>
      </w:r>
      <w:r w:rsidR="00D6043B" w:rsidRPr="00C4246E">
        <w:rPr>
          <w:rFonts w:asciiTheme="minorHAnsi" w:hAnsiTheme="minorHAnsi" w:cs="Tahoma"/>
        </w:rPr>
        <w:t>se ha expresado la convicción de la actual administración de elevar los niveles de transparencia y, al mismo tiempo, responder al derecho de los ciudadanos a la información pública bajo el principio de la máxima publicidad.</w:t>
      </w:r>
    </w:p>
    <w:p w:rsidR="00D6043B" w:rsidRPr="00C4246E" w:rsidRDefault="00251F9B" w:rsidP="0009488C">
      <w:pPr>
        <w:pStyle w:val="NormalWeb"/>
        <w:shd w:val="clear" w:color="auto" w:fill="FFFFFF"/>
        <w:ind w:right="-518"/>
        <w:jc w:val="both"/>
        <w:rPr>
          <w:rFonts w:asciiTheme="minorHAnsi" w:hAnsiTheme="minorHAnsi" w:cs="Tahoma"/>
        </w:rPr>
      </w:pPr>
      <w:r w:rsidRPr="00C4246E">
        <w:rPr>
          <w:rFonts w:asciiTheme="minorHAnsi" w:hAnsiTheme="minorHAnsi" w:cs="Tahoma"/>
        </w:rPr>
        <w:t>Señala que,</w:t>
      </w:r>
      <w:r w:rsidR="00D6043B" w:rsidRPr="00C4246E">
        <w:rPr>
          <w:rFonts w:asciiTheme="minorHAnsi" w:hAnsiTheme="minorHAnsi" w:cs="Tahoma"/>
        </w:rPr>
        <w:t xml:space="preserve"> esta soberanía tendrá que estar consciente de que la sociedad mexicana reclama su derecho a estar plenamente informado de las acciones de sus gobernantes. Las legisladoras y los legisladores tenemos que ser factor para que la ciudadanía recobre la confianza en sus instituciones presentando ante su vista la información que se genera en el gobierno.</w:t>
      </w:r>
    </w:p>
    <w:p w:rsidR="00BC5C6B" w:rsidRPr="00C4246E" w:rsidRDefault="00D6043B" w:rsidP="0009488C">
      <w:pPr>
        <w:pStyle w:val="NormalWeb"/>
        <w:shd w:val="clear" w:color="auto" w:fill="FFFFFF"/>
        <w:ind w:right="-518"/>
        <w:jc w:val="both"/>
        <w:rPr>
          <w:rFonts w:asciiTheme="minorHAnsi" w:hAnsiTheme="minorHAnsi" w:cs="Tahoma"/>
        </w:rPr>
      </w:pPr>
      <w:r w:rsidRPr="00C4246E">
        <w:rPr>
          <w:rFonts w:asciiTheme="minorHAnsi" w:hAnsiTheme="minorHAnsi" w:cs="Tahoma"/>
        </w:rPr>
        <w:t xml:space="preserve">Menciona que, la materia de transparencia se encuentra reglamentada, fundamentalmente por dos normas: la Ley Federal de Transparencia y Acceso a la Información Pública Gubernamental, que tiene como finalidad proveer lo necesario para garantizar el acceso de toda persona a la información en posesión de los Poderes de la Unión, los órganos constitucionales autónomos o con autonomía legal, y cualquier otra entidad federal; y la Ley General de Transparencia y Acceso a la Información Pública, que ya fue señalado, tiene por objeto establecer los principios, bases </w:t>
      </w:r>
      <w:r w:rsidRPr="00C4246E">
        <w:rPr>
          <w:rFonts w:asciiTheme="minorHAnsi" w:hAnsiTheme="minorHAnsi" w:cs="Tahoma"/>
        </w:rPr>
        <w:lastRenderedPageBreak/>
        <w:t>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rsidR="0028093D" w:rsidRPr="00C4246E" w:rsidRDefault="00BC5C6B" w:rsidP="0009488C">
      <w:pPr>
        <w:pStyle w:val="NormalWeb"/>
        <w:shd w:val="clear" w:color="auto" w:fill="FFFFFF"/>
        <w:ind w:right="-518"/>
        <w:jc w:val="both"/>
        <w:rPr>
          <w:rFonts w:asciiTheme="minorHAnsi" w:hAnsiTheme="minorHAnsi" w:cs="Tahoma"/>
        </w:rPr>
      </w:pPr>
      <w:r w:rsidRPr="00C4246E">
        <w:rPr>
          <w:rFonts w:asciiTheme="minorHAnsi" w:hAnsiTheme="minorHAnsi" w:cs="Tahoma"/>
        </w:rPr>
        <w:t>Determina que, la presente proposición pretende, como establecen los artículos transitorios oc</w:t>
      </w:r>
      <w:r w:rsidR="00784752" w:rsidRPr="00C4246E">
        <w:rPr>
          <w:rFonts w:asciiTheme="minorHAnsi" w:hAnsiTheme="minorHAnsi" w:cs="Tahoma"/>
        </w:rPr>
        <w:t>tavo y décimo de la Ley G</w:t>
      </w:r>
      <w:r w:rsidRPr="00C4246E">
        <w:rPr>
          <w:rFonts w:asciiTheme="minorHAnsi" w:hAnsiTheme="minorHAnsi" w:cs="Tahoma"/>
        </w:rPr>
        <w:t>eneral, que el Consejo Nacional del Sistema Nacional de Transparencia, Acceso a la Información y Protección de Datos Personales a que obsequie a la Cámara de Diputados un informe pormenorizado del estado que guarda la incorporación de sujetos obligados a la Plataforma Nacional de Transparencia; así como el cumplimiento de los municipios con menos de 70 mil habitantes con la</w:t>
      </w:r>
      <w:r w:rsidR="00784752" w:rsidRPr="00C4246E">
        <w:rPr>
          <w:rFonts w:asciiTheme="minorHAnsi" w:hAnsiTheme="minorHAnsi" w:cs="Tahoma"/>
        </w:rPr>
        <w:t xml:space="preserve"> Ley</w:t>
      </w:r>
      <w:r w:rsidRPr="00C4246E">
        <w:rPr>
          <w:rFonts w:asciiTheme="minorHAnsi" w:hAnsiTheme="minorHAnsi" w:cs="Tahoma"/>
        </w:rPr>
        <w:t xml:space="preserve"> General de Transparencia y Acceso a la Información Pública.</w:t>
      </w:r>
    </w:p>
    <w:p w:rsidR="0028093D" w:rsidRPr="00C4246E" w:rsidRDefault="0028093D" w:rsidP="0009488C">
      <w:pPr>
        <w:pStyle w:val="NormalWeb"/>
        <w:shd w:val="clear" w:color="auto" w:fill="FFFFFF"/>
        <w:ind w:right="-518"/>
        <w:jc w:val="both"/>
        <w:rPr>
          <w:rFonts w:asciiTheme="minorHAnsi" w:hAnsiTheme="minorHAnsi" w:cs="Tahoma"/>
        </w:rPr>
      </w:pPr>
      <w:r w:rsidRPr="00C4246E">
        <w:rPr>
          <w:rFonts w:asciiTheme="minorHAnsi" w:hAnsiTheme="minorHAnsi" w:cs="Tahoma"/>
        </w:rPr>
        <w:t>Indica que, también, la propuesta pretende que la Auditoría Superior de la Federación entregue a la Junta de Coordinación Política</w:t>
      </w:r>
      <w:r w:rsidR="00265AE2" w:rsidRPr="00C4246E">
        <w:rPr>
          <w:rFonts w:asciiTheme="minorHAnsi" w:hAnsiTheme="minorHAnsi" w:cs="Tahoma"/>
        </w:rPr>
        <w:t>,</w:t>
      </w:r>
      <w:r w:rsidRPr="00C4246E">
        <w:rPr>
          <w:rFonts w:asciiTheme="minorHAnsi" w:hAnsiTheme="minorHAnsi" w:cs="Tahoma"/>
        </w:rPr>
        <w:t xml:space="preserve"> un informe detallado de sus actividades como miembro del Consejo Nacional del Sistema Nacional de Transparencia, Acceso a la Información y Protección de Datos Personales. Debido a que, de </w:t>
      </w:r>
      <w:r w:rsidR="00265AE2" w:rsidRPr="00C4246E">
        <w:rPr>
          <w:rFonts w:asciiTheme="minorHAnsi" w:hAnsiTheme="minorHAnsi" w:cs="Tahoma"/>
        </w:rPr>
        <w:t>acuerdo con el artículo 30 la Ley G</w:t>
      </w:r>
      <w:r w:rsidRPr="00C4246E">
        <w:rPr>
          <w:rFonts w:asciiTheme="minorHAnsi" w:hAnsiTheme="minorHAnsi" w:cs="Tahoma"/>
        </w:rPr>
        <w:t>eneral citada, la Auditoría Superior de la Federación pertenece, junto con el Instituto Nacional de Transparencia, Acceso a la Información Pública y Prote</w:t>
      </w:r>
      <w:r w:rsidR="00265AE2" w:rsidRPr="00C4246E">
        <w:rPr>
          <w:rFonts w:asciiTheme="minorHAnsi" w:hAnsiTheme="minorHAnsi" w:cs="Tahoma"/>
        </w:rPr>
        <w:t>cción de Datos Personales, los O</w:t>
      </w:r>
      <w:r w:rsidRPr="00C4246E">
        <w:rPr>
          <w:rFonts w:asciiTheme="minorHAnsi" w:hAnsiTheme="minorHAnsi" w:cs="Tahoma"/>
        </w:rPr>
        <w:t xml:space="preserve">rganismos garantes de </w:t>
      </w:r>
      <w:r w:rsidR="00265AE2" w:rsidRPr="00C4246E">
        <w:rPr>
          <w:rFonts w:asciiTheme="minorHAnsi" w:hAnsiTheme="minorHAnsi" w:cs="Tahoma"/>
        </w:rPr>
        <w:t>las Entidades F</w:t>
      </w:r>
      <w:r w:rsidRPr="00C4246E">
        <w:rPr>
          <w:rFonts w:asciiTheme="minorHAnsi" w:hAnsiTheme="minorHAnsi" w:cs="Tahoma"/>
        </w:rPr>
        <w:t>ederativas, el Archivo General de la Nación, y el Instituto Nacional de Estadística y Geografía al Sistema Nacional de Transparencia, Acceso a la Información y Protección de Datos Personales.</w:t>
      </w:r>
    </w:p>
    <w:p w:rsidR="00B52D1E" w:rsidRPr="00C4246E" w:rsidRDefault="00B52D1E" w:rsidP="0009488C">
      <w:pPr>
        <w:pStyle w:val="NormalWeb"/>
        <w:shd w:val="clear" w:color="auto" w:fill="FFFFFF"/>
        <w:ind w:right="-518"/>
        <w:jc w:val="both"/>
        <w:rPr>
          <w:rFonts w:asciiTheme="minorHAnsi" w:hAnsiTheme="minorHAnsi" w:cs="Tahoma"/>
        </w:rPr>
      </w:pPr>
      <w:r w:rsidRPr="00C4246E">
        <w:rPr>
          <w:rFonts w:asciiTheme="minorHAnsi" w:hAnsiTheme="minorHAnsi" w:cs="Tahoma"/>
        </w:rPr>
        <w:t>Finalmente destaca que, el Consejo Nacional del Sistema Nacional de Transparencia, Acceso a la Información y Protección de Datos Personales se instaló el 23 de junio de 2015. Con la instalación del Consejo Sistema Nacional de Transparencia y Acceso a la Información Pública, se pretende transparentar la función de gobierno, auditar los recursos públicos, escudriñar el gasto de los partidos y sindicatos, e incluso de las fundaciones y agrupaciones civiles que reciben fondos federales.</w:t>
      </w:r>
    </w:p>
    <w:p w:rsidR="00B52D1E" w:rsidRPr="00C4246E" w:rsidRDefault="00B52D1E" w:rsidP="0009488C">
      <w:pPr>
        <w:pStyle w:val="NormalWeb"/>
        <w:shd w:val="clear" w:color="auto" w:fill="FFFFFF"/>
        <w:ind w:right="-518"/>
        <w:jc w:val="both"/>
        <w:rPr>
          <w:rFonts w:asciiTheme="minorHAnsi" w:hAnsiTheme="minorHAnsi" w:cs="Tahoma"/>
        </w:rPr>
      </w:pPr>
      <w:r w:rsidRPr="00C4246E">
        <w:rPr>
          <w:rFonts w:asciiTheme="minorHAnsi" w:hAnsiTheme="minorHAnsi" w:cs="Tahoma"/>
        </w:rPr>
        <w:t>Por lo anteriormente expuesto y fundado, se somete a esta soberanía la siguiente proposición con</w:t>
      </w:r>
    </w:p>
    <w:p w:rsidR="00B52D1E" w:rsidRPr="00C4246E" w:rsidRDefault="00B52D1E" w:rsidP="0009488C">
      <w:pPr>
        <w:pStyle w:val="centrar"/>
        <w:shd w:val="clear" w:color="auto" w:fill="FFFFFF"/>
        <w:ind w:right="-518"/>
        <w:rPr>
          <w:rFonts w:asciiTheme="minorHAnsi" w:hAnsiTheme="minorHAnsi" w:cs="Tahoma"/>
          <w:b/>
          <w:bCs/>
        </w:rPr>
      </w:pPr>
      <w:r w:rsidRPr="00C4246E">
        <w:rPr>
          <w:rFonts w:asciiTheme="minorHAnsi" w:hAnsiTheme="minorHAnsi" w:cs="Tahoma"/>
          <w:b/>
          <w:bCs/>
        </w:rPr>
        <w:t>Punto de Acuerdo</w:t>
      </w:r>
    </w:p>
    <w:p w:rsidR="00B52D1E" w:rsidRPr="00C4246E" w:rsidRDefault="00B52D1E" w:rsidP="0009488C">
      <w:pPr>
        <w:pStyle w:val="NormalWeb"/>
        <w:shd w:val="clear" w:color="auto" w:fill="FFFFFF"/>
        <w:ind w:right="-518"/>
        <w:jc w:val="both"/>
        <w:rPr>
          <w:rFonts w:asciiTheme="minorHAnsi" w:hAnsiTheme="minorHAnsi" w:cs="Tahoma"/>
        </w:rPr>
      </w:pPr>
      <w:r w:rsidRPr="00C4246E">
        <w:rPr>
          <w:rStyle w:val="negritas"/>
          <w:rFonts w:asciiTheme="minorHAnsi" w:hAnsiTheme="minorHAnsi" w:cs="Tahoma"/>
          <w:b/>
          <w:bCs/>
        </w:rPr>
        <w:lastRenderedPageBreak/>
        <w:t>Primero.</w:t>
      </w:r>
      <w:r w:rsidRPr="00C4246E">
        <w:rPr>
          <w:rStyle w:val="apple-converted-space"/>
          <w:rFonts w:asciiTheme="minorHAnsi" w:hAnsiTheme="minorHAnsi" w:cs="Tahoma"/>
        </w:rPr>
        <w:t> </w:t>
      </w:r>
      <w:r w:rsidRPr="00C4246E">
        <w:rPr>
          <w:rFonts w:asciiTheme="minorHAnsi" w:hAnsiTheme="minorHAnsi" w:cs="Tahoma"/>
        </w:rPr>
        <w:t>La Cámara de Diputados del Congreso de la Unión exhorta respetuosamente al Consejo Nacional del Sistema Nacional de Transparencia, Acceso a la Información y Protección de Datos Personales a que dé a conocer a la opinión pública el estado que guarda la incorporación de sujetos obligados a la Plataforma Nacional de Transparencia; así como el cumplimiento de los municipios con menos de 70 mil habitantes como lo establece la Ley General de Transparencia y Acceso a la Información Pública.</w:t>
      </w:r>
    </w:p>
    <w:p w:rsidR="00B52D1E" w:rsidRPr="00C4246E" w:rsidRDefault="00B52D1E" w:rsidP="0009488C">
      <w:pPr>
        <w:pStyle w:val="NormalWeb"/>
        <w:shd w:val="clear" w:color="auto" w:fill="FFFFFF"/>
        <w:ind w:right="-518"/>
        <w:jc w:val="both"/>
        <w:rPr>
          <w:rFonts w:asciiTheme="minorHAnsi" w:hAnsiTheme="minorHAnsi" w:cs="Tahoma"/>
        </w:rPr>
      </w:pPr>
      <w:r w:rsidRPr="00C4246E">
        <w:rPr>
          <w:rStyle w:val="negritas"/>
          <w:rFonts w:asciiTheme="minorHAnsi" w:hAnsiTheme="minorHAnsi" w:cs="Tahoma"/>
          <w:b/>
          <w:bCs/>
        </w:rPr>
        <w:t>Segundo.</w:t>
      </w:r>
      <w:r w:rsidRPr="00C4246E">
        <w:rPr>
          <w:rStyle w:val="apple-converted-space"/>
          <w:rFonts w:asciiTheme="minorHAnsi" w:hAnsiTheme="minorHAnsi" w:cs="Tahoma"/>
        </w:rPr>
        <w:t> </w:t>
      </w:r>
      <w:r w:rsidRPr="00C4246E">
        <w:rPr>
          <w:rFonts w:asciiTheme="minorHAnsi" w:hAnsiTheme="minorHAnsi" w:cs="Tahoma"/>
        </w:rPr>
        <w:t>La Cámara de Diputados exhorta a sus órganos de gobierno a implementar a la brevedad posible, las medidas que establece la Ley General de Transparencia y Acceso a la Información Pública publicada en el Diario Oficial de la Federación el 4 de mayo de 2015; asimismo exhorta a la Auditoría Superior de la Federación a entregar a la Junta de Coordinación Política</w:t>
      </w:r>
      <w:r w:rsidR="00E56E2E" w:rsidRPr="00C4246E">
        <w:rPr>
          <w:rFonts w:asciiTheme="minorHAnsi" w:hAnsiTheme="minorHAnsi" w:cs="Tahoma"/>
        </w:rPr>
        <w:t xml:space="preserve"> un</w:t>
      </w:r>
      <w:r w:rsidRPr="00C4246E">
        <w:rPr>
          <w:rFonts w:asciiTheme="minorHAnsi" w:hAnsiTheme="minorHAnsi" w:cs="Tahoma"/>
        </w:rPr>
        <w:t xml:space="preserve"> informe detallado de sus actividades como miembro del Consejo Nacional del Sistema Nacional de Transparencia, Acceso a la Información y Protección de Datos Personales.</w:t>
      </w:r>
    </w:p>
    <w:p w:rsidR="00251F9B" w:rsidRPr="00C4246E" w:rsidRDefault="008211EA" w:rsidP="0009488C">
      <w:pPr>
        <w:spacing w:after="0" w:line="240" w:lineRule="auto"/>
        <w:ind w:right="-518"/>
        <w:jc w:val="center"/>
        <w:rPr>
          <w:rFonts w:cs="Tahoma"/>
          <w:b/>
          <w:sz w:val="24"/>
          <w:szCs w:val="24"/>
        </w:rPr>
      </w:pPr>
      <w:r>
        <w:rPr>
          <w:rFonts w:cs="Tahoma"/>
          <w:b/>
          <w:sz w:val="24"/>
          <w:szCs w:val="24"/>
        </w:rPr>
        <w:t xml:space="preserve">III. </w:t>
      </w:r>
      <w:r w:rsidR="00251F9B" w:rsidRPr="00C4246E">
        <w:rPr>
          <w:rFonts w:cs="Tahoma"/>
          <w:b/>
          <w:sz w:val="24"/>
          <w:szCs w:val="24"/>
        </w:rPr>
        <w:t xml:space="preserve">C O N S I D E R A C I O N E S </w:t>
      </w:r>
    </w:p>
    <w:p w:rsidR="009775DB" w:rsidRPr="00C4246E" w:rsidRDefault="009775DB" w:rsidP="0009488C">
      <w:pPr>
        <w:pStyle w:val="NormalWeb"/>
        <w:ind w:right="-518"/>
        <w:jc w:val="both"/>
        <w:rPr>
          <w:rFonts w:asciiTheme="minorHAnsi" w:hAnsiTheme="minorHAnsi" w:cs="Tahoma"/>
          <w:shd w:val="clear" w:color="auto" w:fill="FFFFFF"/>
        </w:rPr>
      </w:pPr>
      <w:r w:rsidRPr="00C4246E">
        <w:rPr>
          <w:rFonts w:asciiTheme="minorHAnsi" w:hAnsiTheme="minorHAnsi" w:cs="Tahoma"/>
          <w:shd w:val="clear" w:color="auto" w:fill="FFFFFF"/>
        </w:rPr>
        <w:t>Tras un minucioso análisis de la propuesta, esta Comisión dictaminadora concuerda en términos generales con la proposición con punto de acuerdo referida en el presente proyecto de dictamen, emitiendo las siguientes consideraciones.</w:t>
      </w:r>
    </w:p>
    <w:p w:rsidR="00E4506B" w:rsidRPr="00C4246E" w:rsidRDefault="009775DB" w:rsidP="0009488C">
      <w:pPr>
        <w:pStyle w:val="NormalWeb"/>
        <w:ind w:right="-518"/>
        <w:jc w:val="both"/>
        <w:rPr>
          <w:rFonts w:asciiTheme="minorHAnsi" w:hAnsiTheme="minorHAnsi" w:cs="Tahoma"/>
        </w:rPr>
      </w:pPr>
      <w:r w:rsidRPr="00C4246E">
        <w:rPr>
          <w:rFonts w:asciiTheme="minorHAnsi" w:hAnsiTheme="minorHAnsi" w:cs="Tahoma"/>
          <w:b/>
        </w:rPr>
        <w:t>PRIMERA.</w:t>
      </w:r>
      <w:r w:rsidR="00251F9B" w:rsidRPr="00C4246E">
        <w:rPr>
          <w:rFonts w:asciiTheme="minorHAnsi" w:hAnsiTheme="minorHAnsi" w:cs="Tahoma"/>
        </w:rPr>
        <w:t xml:space="preserve"> </w:t>
      </w:r>
      <w:r w:rsidRPr="00C4246E">
        <w:rPr>
          <w:rFonts w:asciiTheme="minorHAnsi" w:hAnsiTheme="minorHAnsi" w:cs="Tahoma"/>
        </w:rPr>
        <w:t xml:space="preserve">En </w:t>
      </w:r>
      <w:r w:rsidR="00251F9B" w:rsidRPr="00C4246E">
        <w:rPr>
          <w:rFonts w:asciiTheme="minorHAnsi" w:hAnsiTheme="minorHAnsi" w:cs="Tahoma"/>
        </w:rPr>
        <w:t>cumplimiento a la Constitución Política de los Estados Unidos Mexicanos, el Poder Legislativo Federal ha reformado y creado diversos ordenamientos legales que obligan a hacer pública toda información producida por quien ejerza recursos públicos.</w:t>
      </w:r>
    </w:p>
    <w:p w:rsidR="00E4506B" w:rsidRPr="00C4246E" w:rsidRDefault="00BC75C1" w:rsidP="0009488C">
      <w:pPr>
        <w:pStyle w:val="NormalWeb"/>
        <w:ind w:right="-518"/>
        <w:jc w:val="both"/>
        <w:rPr>
          <w:rFonts w:asciiTheme="minorHAnsi" w:hAnsiTheme="minorHAnsi" w:cs="Tahoma"/>
        </w:rPr>
      </w:pPr>
      <w:r w:rsidRPr="00C4246E">
        <w:rPr>
          <w:rFonts w:asciiTheme="minorHAnsi" w:hAnsiTheme="minorHAnsi" w:cs="Tahoma"/>
        </w:rPr>
        <w:t>De este modo</w:t>
      </w:r>
      <w:r w:rsidR="00780CD1" w:rsidRPr="00C4246E">
        <w:rPr>
          <w:rFonts w:asciiTheme="minorHAnsi" w:hAnsiTheme="minorHAnsi" w:cs="Tahoma"/>
        </w:rPr>
        <w:t xml:space="preserve">, </w:t>
      </w:r>
      <w:r w:rsidR="00E4506B" w:rsidRPr="00C4246E">
        <w:rPr>
          <w:rFonts w:asciiTheme="minorHAnsi" w:hAnsiTheme="minorHAnsi" w:cs="Tahoma"/>
        </w:rPr>
        <w:t>la reforma constitucional en materia de transparencia tiene mayores alcances e influencia sobre el derecho de acceso a la información pública en México e incluso sobre el derecho a la protección de datos personales que los que tiene en materia de transparencia.</w:t>
      </w:r>
    </w:p>
    <w:p w:rsidR="00251F9B" w:rsidRPr="00C4246E" w:rsidRDefault="00251F9B" w:rsidP="0009488C">
      <w:pPr>
        <w:spacing w:after="0" w:line="240" w:lineRule="auto"/>
        <w:ind w:right="-518"/>
        <w:jc w:val="both"/>
        <w:rPr>
          <w:rFonts w:cs="Tahoma"/>
          <w:sz w:val="24"/>
          <w:szCs w:val="24"/>
        </w:rPr>
      </w:pPr>
      <w:r w:rsidRPr="00C4246E">
        <w:rPr>
          <w:rFonts w:cs="Tahoma"/>
          <w:sz w:val="24"/>
          <w:szCs w:val="24"/>
        </w:rPr>
        <w:t>Así se encuentran las reformas a las fracciones I, IV y V del apartado A del artículo 6o. de la Constitución Política de los Estados Unidos Mexicanos, que a la letra dicen:</w:t>
      </w:r>
    </w:p>
    <w:p w:rsidR="00251F9B" w:rsidRPr="00C4246E" w:rsidRDefault="00251F9B" w:rsidP="0009488C">
      <w:pPr>
        <w:spacing w:after="0" w:line="240" w:lineRule="auto"/>
        <w:ind w:left="426" w:right="-518"/>
        <w:jc w:val="both"/>
        <w:rPr>
          <w:rFonts w:cs="Tahoma"/>
          <w:i/>
          <w:sz w:val="24"/>
          <w:szCs w:val="24"/>
        </w:rPr>
      </w:pPr>
      <w:r w:rsidRPr="00C4246E">
        <w:rPr>
          <w:rFonts w:cs="Tahoma"/>
          <w:i/>
          <w:sz w:val="24"/>
          <w:szCs w:val="24"/>
        </w:rPr>
        <w:t xml:space="preserve">A. … </w:t>
      </w:r>
    </w:p>
    <w:p w:rsidR="00251F9B" w:rsidRPr="00C4246E" w:rsidRDefault="00251F9B" w:rsidP="0009488C">
      <w:pPr>
        <w:spacing w:after="0" w:line="240" w:lineRule="auto"/>
        <w:ind w:left="426" w:right="-518"/>
        <w:jc w:val="both"/>
        <w:rPr>
          <w:rFonts w:cs="Tahoma"/>
          <w:i/>
          <w:sz w:val="24"/>
          <w:szCs w:val="24"/>
        </w:rPr>
      </w:pPr>
      <w:r w:rsidRPr="00C4246E">
        <w:rPr>
          <w:rFonts w:cs="Tahoma"/>
          <w:i/>
          <w:sz w:val="24"/>
          <w:szCs w:val="24"/>
        </w:rPr>
        <w:t xml:space="preserve">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w:t>
      </w:r>
      <w:r w:rsidRPr="00C4246E">
        <w:rPr>
          <w:rFonts w:cs="Tahoma"/>
          <w:i/>
          <w:sz w:val="24"/>
          <w:szCs w:val="24"/>
        </w:rPr>
        <w:lastRenderedPageBreak/>
        <w:t>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251F9B" w:rsidRPr="00C4246E" w:rsidRDefault="00251F9B" w:rsidP="0009488C">
      <w:pPr>
        <w:spacing w:after="0" w:line="240" w:lineRule="auto"/>
        <w:ind w:left="426" w:right="-518"/>
        <w:jc w:val="both"/>
        <w:rPr>
          <w:rFonts w:cs="Tahoma"/>
          <w:i/>
          <w:sz w:val="24"/>
          <w:szCs w:val="24"/>
        </w:rPr>
      </w:pPr>
      <w:r w:rsidRPr="00C4246E">
        <w:rPr>
          <w:rFonts w:cs="Tahoma"/>
          <w:i/>
          <w:sz w:val="24"/>
          <w:szCs w:val="24"/>
        </w:rPr>
        <w:t>II. a III…</w:t>
      </w:r>
    </w:p>
    <w:p w:rsidR="00251F9B" w:rsidRPr="00C4246E" w:rsidRDefault="00251F9B" w:rsidP="0009488C">
      <w:pPr>
        <w:spacing w:after="0" w:line="240" w:lineRule="auto"/>
        <w:ind w:left="426" w:right="-518"/>
        <w:jc w:val="both"/>
        <w:rPr>
          <w:rFonts w:cs="Tahoma"/>
          <w:i/>
          <w:sz w:val="24"/>
          <w:szCs w:val="24"/>
        </w:rPr>
      </w:pPr>
      <w:r w:rsidRPr="00C4246E">
        <w:rPr>
          <w:rFonts w:cs="Tahoma"/>
          <w:i/>
          <w:sz w:val="24"/>
          <w:szCs w:val="24"/>
        </w:rPr>
        <w:t>IV. Se establecerán mecanismos de acceso a la información y procedimientos de revisión expeditos que se sustanciarán ante los organismos autónomos especializados e imparciales que establece esta Constitución.</w:t>
      </w:r>
    </w:p>
    <w:p w:rsidR="005C5876" w:rsidRPr="00C4246E" w:rsidRDefault="00251F9B" w:rsidP="0009488C">
      <w:pPr>
        <w:spacing w:after="0" w:line="240" w:lineRule="auto"/>
        <w:ind w:left="426" w:right="-518"/>
        <w:jc w:val="both"/>
        <w:rPr>
          <w:rFonts w:cs="Tahoma"/>
          <w:i/>
          <w:sz w:val="24"/>
          <w:szCs w:val="24"/>
        </w:rPr>
      </w:pPr>
      <w:r w:rsidRPr="00C4246E">
        <w:rPr>
          <w:rFonts w:cs="Tahoma"/>
          <w:i/>
          <w:sz w:val="24"/>
          <w:szCs w:val="24"/>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5C5876" w:rsidRPr="00C4246E" w:rsidRDefault="005C5876" w:rsidP="0009488C">
      <w:pPr>
        <w:spacing w:after="0" w:line="240" w:lineRule="auto"/>
        <w:ind w:left="426" w:right="-518"/>
        <w:jc w:val="both"/>
        <w:rPr>
          <w:rFonts w:cs="Tahoma"/>
          <w:i/>
          <w:sz w:val="24"/>
          <w:szCs w:val="24"/>
        </w:rPr>
      </w:pPr>
    </w:p>
    <w:p w:rsidR="005E15E2" w:rsidRPr="00C4246E" w:rsidRDefault="005C5876" w:rsidP="0009488C">
      <w:pPr>
        <w:spacing w:after="0" w:line="240" w:lineRule="auto"/>
        <w:ind w:right="-518"/>
        <w:jc w:val="both"/>
        <w:rPr>
          <w:rFonts w:eastAsia="Times New Roman" w:cs="Tahoma"/>
          <w:sz w:val="24"/>
          <w:szCs w:val="24"/>
          <w:lang w:eastAsia="es-MX"/>
        </w:rPr>
      </w:pPr>
      <w:r w:rsidRPr="00C4246E">
        <w:rPr>
          <w:rFonts w:cs="Tahoma"/>
          <w:sz w:val="24"/>
          <w:szCs w:val="24"/>
        </w:rPr>
        <w:t>Como se puede apreciar</w:t>
      </w:r>
      <w:r w:rsidR="00E4506B" w:rsidRPr="00C4246E">
        <w:rPr>
          <w:rFonts w:cs="Tahoma"/>
          <w:sz w:val="24"/>
          <w:szCs w:val="24"/>
        </w:rPr>
        <w:t xml:space="preserve">, </w:t>
      </w:r>
      <w:r w:rsidR="00BC75C1" w:rsidRPr="00C4246E">
        <w:rPr>
          <w:rFonts w:cs="Tahoma"/>
          <w:sz w:val="24"/>
          <w:szCs w:val="24"/>
        </w:rPr>
        <w:t>c</w:t>
      </w:r>
      <w:r w:rsidR="00E4506B" w:rsidRPr="00C4246E">
        <w:rPr>
          <w:rFonts w:cs="Tahoma"/>
          <w:sz w:val="24"/>
          <w:szCs w:val="24"/>
        </w:rPr>
        <w:t xml:space="preserve">on la reforma constitucional </w:t>
      </w:r>
      <w:r w:rsidR="00E56E2E" w:rsidRPr="00C4246E">
        <w:rPr>
          <w:rFonts w:eastAsia="Times New Roman" w:cs="Tahoma"/>
          <w:sz w:val="24"/>
          <w:szCs w:val="24"/>
          <w:lang w:eastAsia="es-MX"/>
        </w:rPr>
        <w:t>publicada el pasado</w:t>
      </w:r>
      <w:r w:rsidR="00B764C1" w:rsidRPr="00C4246E">
        <w:rPr>
          <w:rFonts w:eastAsia="Times New Roman" w:cs="Tahoma"/>
          <w:sz w:val="24"/>
          <w:szCs w:val="24"/>
          <w:lang w:eastAsia="es-MX"/>
        </w:rPr>
        <w:t xml:space="preserve"> 7 de febrero del año 2014, en el Diario Oficial de la Federación</w:t>
      </w:r>
      <w:r w:rsidR="00E4506B" w:rsidRPr="00C4246E">
        <w:rPr>
          <w:rFonts w:cs="Tahoma"/>
          <w:sz w:val="24"/>
          <w:szCs w:val="24"/>
        </w:rPr>
        <w:t>, se incorporaron a nuestra norma fundamental nuevos</w:t>
      </w:r>
      <w:r w:rsidR="00E56E2E" w:rsidRPr="00C4246E">
        <w:rPr>
          <w:rFonts w:cs="Tahoma"/>
          <w:sz w:val="24"/>
          <w:szCs w:val="24"/>
        </w:rPr>
        <w:t xml:space="preserve"> elementos que fortalecerán el Sistema Nacional de T</w:t>
      </w:r>
      <w:r w:rsidR="00E4506B" w:rsidRPr="00C4246E">
        <w:rPr>
          <w:rFonts w:cs="Tahoma"/>
          <w:sz w:val="24"/>
          <w:szCs w:val="24"/>
        </w:rPr>
        <w:t xml:space="preserve">ransparencia, en principio, </w:t>
      </w:r>
      <w:r w:rsidR="00B764C1" w:rsidRPr="00C4246E">
        <w:rPr>
          <w:rFonts w:cs="Tahoma"/>
          <w:sz w:val="24"/>
          <w:szCs w:val="24"/>
        </w:rPr>
        <w:t xml:space="preserve">porque </w:t>
      </w:r>
      <w:r w:rsidR="00B764C1" w:rsidRPr="00C4246E">
        <w:rPr>
          <w:rFonts w:eastAsia="Times New Roman" w:cs="Tahoma"/>
          <w:sz w:val="24"/>
          <w:szCs w:val="24"/>
          <w:lang w:eastAsia="es-MX"/>
        </w:rPr>
        <w:t>amplia los derechos ciudadanos para accesar a la información pública,</w:t>
      </w:r>
      <w:r w:rsidR="00B764C1" w:rsidRPr="00C4246E">
        <w:rPr>
          <w:rFonts w:cs="Tahoma"/>
          <w:sz w:val="24"/>
          <w:szCs w:val="24"/>
        </w:rPr>
        <w:t xml:space="preserve">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 </w:t>
      </w:r>
      <w:r w:rsidR="00B764C1" w:rsidRPr="00C4246E">
        <w:rPr>
          <w:rFonts w:eastAsia="Times New Roman" w:cs="Tahoma"/>
          <w:sz w:val="24"/>
          <w:szCs w:val="24"/>
          <w:lang w:eastAsia="es-MX"/>
        </w:rPr>
        <w:t>así como para la protección de datos personales</w:t>
      </w:r>
      <w:r w:rsidR="005E15E2" w:rsidRPr="00C4246E">
        <w:rPr>
          <w:rFonts w:eastAsia="Times New Roman" w:cs="Tahoma"/>
          <w:sz w:val="24"/>
          <w:szCs w:val="24"/>
          <w:lang w:eastAsia="es-MX"/>
        </w:rPr>
        <w:t>.</w:t>
      </w:r>
    </w:p>
    <w:p w:rsidR="005E15E2" w:rsidRPr="00C4246E" w:rsidRDefault="005E15E2" w:rsidP="0009488C">
      <w:pPr>
        <w:spacing w:after="0" w:line="240" w:lineRule="auto"/>
        <w:ind w:right="-518"/>
        <w:jc w:val="both"/>
        <w:rPr>
          <w:rFonts w:eastAsia="Times New Roman" w:cs="Tahoma"/>
          <w:sz w:val="24"/>
          <w:szCs w:val="24"/>
          <w:lang w:eastAsia="es-MX"/>
        </w:rPr>
      </w:pPr>
    </w:p>
    <w:p w:rsidR="00921617" w:rsidRPr="00C4246E" w:rsidRDefault="005E15E2" w:rsidP="0009488C">
      <w:pPr>
        <w:spacing w:after="0" w:line="240" w:lineRule="auto"/>
        <w:ind w:right="-518"/>
        <w:jc w:val="both"/>
        <w:rPr>
          <w:rFonts w:cs="Tahoma"/>
          <w:sz w:val="24"/>
          <w:szCs w:val="24"/>
          <w:shd w:val="clear" w:color="auto" w:fill="FFFFFF"/>
        </w:rPr>
      </w:pPr>
      <w:r w:rsidRPr="00C4246E">
        <w:rPr>
          <w:rFonts w:eastAsia="Times New Roman" w:cs="Tahoma"/>
          <w:sz w:val="24"/>
          <w:szCs w:val="24"/>
          <w:lang w:eastAsia="es-MX"/>
        </w:rPr>
        <w:t xml:space="preserve">Por </w:t>
      </w:r>
      <w:r w:rsidR="00B764C1" w:rsidRPr="00C4246E">
        <w:rPr>
          <w:rFonts w:eastAsia="Times New Roman" w:cs="Tahoma"/>
          <w:sz w:val="24"/>
          <w:szCs w:val="24"/>
          <w:lang w:eastAsia="es-MX"/>
        </w:rPr>
        <w:t xml:space="preserve">otro lado, </w:t>
      </w:r>
      <w:r w:rsidR="00E4506B" w:rsidRPr="00C4246E">
        <w:rPr>
          <w:rFonts w:cs="Tahoma"/>
          <w:sz w:val="24"/>
          <w:szCs w:val="24"/>
        </w:rPr>
        <w:t xml:space="preserve">porque se establece un catálogo enunciativo más no limitativo de sujetos obligados </w:t>
      </w:r>
      <w:r w:rsidR="00B764C1" w:rsidRPr="00C4246E">
        <w:rPr>
          <w:rFonts w:cs="Tahoma"/>
          <w:sz w:val="24"/>
          <w:szCs w:val="24"/>
          <w:shd w:val="clear" w:color="auto" w:fill="FFFFFF"/>
        </w:rPr>
        <w:t>a transparentar la información</w:t>
      </w:r>
      <w:r w:rsidR="00B764C1" w:rsidRPr="00C4246E">
        <w:rPr>
          <w:rFonts w:cs="Tahoma"/>
          <w:sz w:val="24"/>
          <w:szCs w:val="24"/>
        </w:rPr>
        <w:t xml:space="preserve"> </w:t>
      </w:r>
      <w:r w:rsidR="00E4506B" w:rsidRPr="00C4246E">
        <w:rPr>
          <w:rFonts w:cs="Tahoma"/>
          <w:sz w:val="24"/>
          <w:szCs w:val="24"/>
        </w:rPr>
        <w:t>que de manera general establecen a todas las autoridades tanto de los fueros locales como federales,</w:t>
      </w:r>
      <w:r w:rsidR="00B764C1" w:rsidRPr="00C4246E">
        <w:rPr>
          <w:rFonts w:cs="Tahoma"/>
          <w:sz w:val="24"/>
          <w:szCs w:val="24"/>
          <w:shd w:val="clear" w:color="auto" w:fill="FFFFFF"/>
        </w:rPr>
        <w:t xml:space="preserve"> por lo que ahora,  son sujetos obligados,</w:t>
      </w:r>
      <w:r w:rsidR="00B764C1" w:rsidRPr="00C4246E">
        <w:rPr>
          <w:rStyle w:val="apple-converted-space"/>
          <w:rFonts w:cs="Tahoma"/>
          <w:b/>
          <w:bCs/>
          <w:sz w:val="24"/>
          <w:szCs w:val="24"/>
          <w:bdr w:val="none" w:sz="0" w:space="0" w:color="auto" w:frame="1"/>
          <w:shd w:val="clear" w:color="auto" w:fill="FFFFFF"/>
        </w:rPr>
        <w:t> </w:t>
      </w:r>
      <w:r w:rsidR="00B764C1" w:rsidRPr="00C4246E">
        <w:rPr>
          <w:rFonts w:cs="Tahoma"/>
          <w:sz w:val="24"/>
          <w:szCs w:val="24"/>
          <w:shd w:val="clear" w:color="auto" w:fill="FFFFFF"/>
        </w:rPr>
        <w:t>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p>
    <w:p w:rsidR="00921617" w:rsidRPr="00C4246E" w:rsidRDefault="00921617" w:rsidP="0009488C">
      <w:pPr>
        <w:spacing w:after="0" w:line="240" w:lineRule="auto"/>
        <w:ind w:right="-518"/>
        <w:jc w:val="both"/>
        <w:rPr>
          <w:rFonts w:cs="Tahoma"/>
          <w:sz w:val="24"/>
          <w:szCs w:val="24"/>
          <w:shd w:val="clear" w:color="auto" w:fill="FFFFFF"/>
        </w:rPr>
      </w:pPr>
    </w:p>
    <w:p w:rsidR="00921617" w:rsidRPr="00C4246E" w:rsidRDefault="00921617" w:rsidP="0009488C">
      <w:pPr>
        <w:spacing w:after="0" w:line="240" w:lineRule="auto"/>
        <w:ind w:right="-518"/>
        <w:jc w:val="both"/>
        <w:rPr>
          <w:rFonts w:eastAsia="Times New Roman" w:cs="Tahoma"/>
          <w:sz w:val="24"/>
          <w:szCs w:val="24"/>
          <w:lang w:eastAsia="es-MX"/>
        </w:rPr>
      </w:pPr>
      <w:r w:rsidRPr="00C4246E">
        <w:rPr>
          <w:rFonts w:cs="Tahoma"/>
          <w:sz w:val="24"/>
          <w:szCs w:val="24"/>
        </w:rPr>
        <w:t xml:space="preserve">Con lo anterior, </w:t>
      </w:r>
      <w:r w:rsidR="001228B0" w:rsidRPr="00C4246E">
        <w:rPr>
          <w:rFonts w:cs="Tahoma"/>
          <w:sz w:val="24"/>
          <w:szCs w:val="24"/>
        </w:rPr>
        <w:t xml:space="preserve">podemos advertir que </w:t>
      </w:r>
      <w:r w:rsidRPr="00C4246E">
        <w:rPr>
          <w:rFonts w:cs="Tahoma"/>
          <w:sz w:val="24"/>
          <w:szCs w:val="24"/>
        </w:rPr>
        <w:t>se fortalece el principio de máxima publicidad, transparencia y rendición de cuentas por parte de todo aquel que reciba o ejerza recursos públicos, lo que eventualmente se traduce no sólo en la posibilidad de que cualquier ciudadano interesado pueda ejercer su derecho de acceso a la información pública vía solicitud de información, sino también a la difusión de información de oficio a través de los medios electrónicos dispuestos para ello.</w:t>
      </w:r>
    </w:p>
    <w:p w:rsidR="00B15D10" w:rsidRPr="00C4246E" w:rsidRDefault="00251F9B" w:rsidP="0009488C">
      <w:pPr>
        <w:pStyle w:val="NormalWeb"/>
        <w:ind w:right="-518"/>
        <w:jc w:val="both"/>
        <w:rPr>
          <w:rFonts w:asciiTheme="minorHAnsi" w:hAnsiTheme="minorHAnsi" w:cs="Tahoma"/>
        </w:rPr>
      </w:pPr>
      <w:r w:rsidRPr="00C4246E">
        <w:rPr>
          <w:rFonts w:asciiTheme="minorHAnsi" w:hAnsiTheme="minorHAnsi" w:cs="Tahoma"/>
          <w:b/>
        </w:rPr>
        <w:lastRenderedPageBreak/>
        <w:t>SEGUNDA.</w:t>
      </w:r>
      <w:r w:rsidR="007B51C8" w:rsidRPr="00C4246E">
        <w:rPr>
          <w:rFonts w:asciiTheme="minorHAnsi" w:hAnsiTheme="minorHAnsi" w:cs="Tahoma"/>
        </w:rPr>
        <w:t xml:space="preserve"> </w:t>
      </w:r>
      <w:r w:rsidR="001014E1" w:rsidRPr="00C4246E">
        <w:rPr>
          <w:rFonts w:asciiTheme="minorHAnsi" w:hAnsiTheme="minorHAnsi" w:cs="Tahoma"/>
        </w:rPr>
        <w:t>Con l</w:t>
      </w:r>
      <w:r w:rsidR="00B15D10" w:rsidRPr="00C4246E">
        <w:rPr>
          <w:rFonts w:asciiTheme="minorHAnsi" w:hAnsiTheme="minorHAnsi" w:cs="Tahoma"/>
        </w:rPr>
        <w:t xml:space="preserve">a reforma constitucional publicada en el Diario Oficial de la Federación, el 7 de febrero de 2014, </w:t>
      </w:r>
      <w:r w:rsidR="001014E1" w:rsidRPr="00C4246E">
        <w:rPr>
          <w:rFonts w:asciiTheme="minorHAnsi" w:hAnsiTheme="minorHAnsi" w:cs="Tahoma"/>
        </w:rPr>
        <w:t xml:space="preserve">se </w:t>
      </w:r>
      <w:r w:rsidR="009C37DC" w:rsidRPr="00C4246E">
        <w:rPr>
          <w:rFonts w:asciiTheme="minorHAnsi" w:hAnsiTheme="minorHAnsi" w:cs="Tahoma"/>
        </w:rPr>
        <w:t>estableció la obligatoriedad d</w:t>
      </w:r>
      <w:r w:rsidR="00B15D10" w:rsidRPr="00C4246E">
        <w:rPr>
          <w:rFonts w:asciiTheme="minorHAnsi" w:hAnsiTheme="minorHAnsi" w:cs="Tahoma"/>
        </w:rPr>
        <w:t xml:space="preserve">el H. Congreso de la Unión </w:t>
      </w:r>
      <w:r w:rsidR="009C37DC" w:rsidRPr="00C4246E">
        <w:rPr>
          <w:rFonts w:asciiTheme="minorHAnsi" w:hAnsiTheme="minorHAnsi" w:cs="Tahoma"/>
        </w:rPr>
        <w:t>de expedir</w:t>
      </w:r>
      <w:r w:rsidR="00B15D10" w:rsidRPr="00C4246E">
        <w:rPr>
          <w:rFonts w:asciiTheme="minorHAnsi" w:hAnsiTheme="minorHAnsi" w:cs="Tahoma"/>
        </w:rPr>
        <w:t xml:space="preserve"> una Ley General de Transparencia y Acceso a la Información Pública </w:t>
      </w:r>
      <w:r w:rsidR="009C37DC" w:rsidRPr="00C4246E">
        <w:rPr>
          <w:rFonts w:asciiTheme="minorHAnsi" w:hAnsiTheme="minorHAnsi" w:cs="Tahoma"/>
        </w:rPr>
        <w:t xml:space="preserve">que siente </w:t>
      </w:r>
      <w:r w:rsidR="00B15D10" w:rsidRPr="00C4246E">
        <w:rPr>
          <w:rFonts w:asciiTheme="minorHAnsi" w:hAnsiTheme="minorHAnsi" w:cs="Tahoma"/>
        </w:rPr>
        <w:t>las bases de concurrencia y colaboración entre los diferente órdenes de gobierno, para garantizar el derecho de acceso a la información.</w:t>
      </w:r>
    </w:p>
    <w:p w:rsidR="001B7500" w:rsidRPr="00C4246E" w:rsidRDefault="00251F9B" w:rsidP="0009488C">
      <w:pPr>
        <w:spacing w:after="0" w:line="240" w:lineRule="auto"/>
        <w:ind w:right="-518"/>
        <w:jc w:val="both"/>
        <w:rPr>
          <w:rFonts w:cs="Tahoma"/>
          <w:sz w:val="24"/>
          <w:szCs w:val="24"/>
        </w:rPr>
      </w:pPr>
      <w:r w:rsidRPr="00C4246E">
        <w:rPr>
          <w:rFonts w:cs="Tahoma"/>
          <w:sz w:val="24"/>
          <w:szCs w:val="24"/>
        </w:rPr>
        <w:t xml:space="preserve">De ahí que, la Ley General de Transparencia y Acceso a la Información Pública, publicada en el Diario Oficial de la Federación, </w:t>
      </w:r>
      <w:r w:rsidR="00BB1AD5" w:rsidRPr="00C4246E">
        <w:rPr>
          <w:rFonts w:cs="Tahoma"/>
          <w:sz w:val="24"/>
          <w:szCs w:val="24"/>
        </w:rPr>
        <w:t xml:space="preserve">el 4 de mayo del presente año, </w:t>
      </w:r>
      <w:r w:rsidR="001B7500" w:rsidRPr="00C4246E">
        <w:rPr>
          <w:rFonts w:cs="Tahoma"/>
          <w:sz w:val="24"/>
          <w:szCs w:val="24"/>
        </w:rPr>
        <w:t>ampl</w:t>
      </w:r>
      <w:r w:rsidR="00B15D10" w:rsidRPr="00C4246E">
        <w:rPr>
          <w:rFonts w:cs="Tahoma"/>
          <w:sz w:val="24"/>
          <w:szCs w:val="24"/>
        </w:rPr>
        <w:t xml:space="preserve">iara </w:t>
      </w:r>
      <w:r w:rsidR="001B7500" w:rsidRPr="00C4246E">
        <w:rPr>
          <w:rFonts w:cs="Tahoma"/>
          <w:sz w:val="24"/>
          <w:szCs w:val="24"/>
        </w:rPr>
        <w:t xml:space="preserve">los sujetos obligados </w:t>
      </w:r>
      <w:r w:rsidR="00B15D10" w:rsidRPr="00C4246E">
        <w:rPr>
          <w:rFonts w:cs="Tahoma"/>
          <w:sz w:val="24"/>
          <w:szCs w:val="24"/>
        </w:rPr>
        <w:t xml:space="preserve">mediante la cual </w:t>
      </w:r>
      <w:r w:rsidR="001B7500" w:rsidRPr="00C4246E">
        <w:rPr>
          <w:rFonts w:cs="Tahoma"/>
          <w:sz w:val="24"/>
          <w:szCs w:val="24"/>
        </w:rPr>
        <w:t xml:space="preserve">se </w:t>
      </w:r>
      <w:r w:rsidR="001B7500" w:rsidRPr="00C4246E">
        <w:rPr>
          <w:rFonts w:eastAsia="Times New Roman" w:cs="Tahoma"/>
          <w:sz w:val="24"/>
          <w:szCs w:val="24"/>
          <w:lang w:val="es-ES" w:eastAsia="es-AR"/>
        </w:rPr>
        <w:t>establece</w:t>
      </w:r>
      <w:r w:rsidR="001B7500" w:rsidRPr="00C4246E">
        <w:rPr>
          <w:rFonts w:cs="Tahoma"/>
          <w:sz w:val="24"/>
          <w:szCs w:val="24"/>
        </w:rPr>
        <w:t xml:space="preserve"> la obligación de los Poderes Judicial y Legislativo, los Órganos Autónomos, Partidos políticos, fideicomisos y fondos públicos, y cualquier organismo que reciba recursos públicos a transparentarlos, cómo los utilizan y no se podrá reservar información sobre violaciones graves a derechos humanos, delitos de lesa humanidad y corrupción. </w:t>
      </w:r>
    </w:p>
    <w:p w:rsidR="001B7500" w:rsidRPr="00C4246E" w:rsidRDefault="001B7500" w:rsidP="0009488C">
      <w:pPr>
        <w:spacing w:after="0" w:line="240" w:lineRule="auto"/>
        <w:ind w:right="-518"/>
        <w:jc w:val="both"/>
        <w:rPr>
          <w:rFonts w:cs="Tahoma"/>
          <w:sz w:val="24"/>
          <w:szCs w:val="24"/>
        </w:rPr>
      </w:pPr>
    </w:p>
    <w:p w:rsidR="001B7500" w:rsidRPr="00C4246E" w:rsidRDefault="009C37DC" w:rsidP="0009488C">
      <w:pPr>
        <w:spacing w:after="0" w:line="240" w:lineRule="auto"/>
        <w:ind w:right="-518"/>
        <w:jc w:val="both"/>
        <w:rPr>
          <w:rFonts w:cs="Tahoma"/>
          <w:sz w:val="24"/>
          <w:szCs w:val="24"/>
        </w:rPr>
      </w:pPr>
      <w:r w:rsidRPr="00C4246E">
        <w:rPr>
          <w:rFonts w:cs="Tahoma"/>
          <w:sz w:val="24"/>
          <w:szCs w:val="24"/>
        </w:rPr>
        <w:t>Como podemos advertir la Ley General</w:t>
      </w:r>
      <w:r w:rsidR="001B7500" w:rsidRPr="00C4246E">
        <w:rPr>
          <w:rFonts w:cs="Tahoma"/>
          <w:sz w:val="24"/>
          <w:szCs w:val="24"/>
        </w:rPr>
        <w:t xml:space="preserve">, obliga a transparentar a cualquier persona física, moral o sindicato que reciba y ejerza recursos públicos o realice actos de autoridad de la Federación, las entidades federativas y los municipios. </w:t>
      </w:r>
    </w:p>
    <w:p w:rsidR="001B7500" w:rsidRPr="00C4246E" w:rsidRDefault="001B7500" w:rsidP="0009488C">
      <w:pPr>
        <w:spacing w:after="0" w:line="240" w:lineRule="auto"/>
        <w:ind w:right="-518"/>
        <w:jc w:val="both"/>
        <w:rPr>
          <w:rFonts w:cs="Tahoma"/>
          <w:sz w:val="24"/>
          <w:szCs w:val="24"/>
        </w:rPr>
      </w:pPr>
    </w:p>
    <w:p w:rsidR="004560F6" w:rsidRPr="00C4246E" w:rsidRDefault="005A2D11" w:rsidP="0009488C">
      <w:pPr>
        <w:spacing w:after="0" w:line="240" w:lineRule="auto"/>
        <w:ind w:right="-518"/>
        <w:jc w:val="both"/>
        <w:rPr>
          <w:rFonts w:cs="Tahoma"/>
          <w:sz w:val="24"/>
          <w:szCs w:val="24"/>
        </w:rPr>
      </w:pPr>
      <w:r w:rsidRPr="00C4246E">
        <w:rPr>
          <w:rFonts w:cs="Tahoma"/>
          <w:sz w:val="24"/>
          <w:szCs w:val="24"/>
        </w:rPr>
        <w:t xml:space="preserve">Sobre el particular, el </w:t>
      </w:r>
      <w:r w:rsidR="004560F6" w:rsidRPr="00C4246E">
        <w:rPr>
          <w:rFonts w:cs="Tahoma"/>
          <w:sz w:val="24"/>
          <w:szCs w:val="24"/>
        </w:rPr>
        <w:t>artículo 1°,</w:t>
      </w:r>
      <w:r w:rsidRPr="00C4246E">
        <w:rPr>
          <w:rFonts w:cs="Tahoma"/>
          <w:sz w:val="24"/>
          <w:szCs w:val="24"/>
        </w:rPr>
        <w:t xml:space="preserve"> de la Ley General de Transparencia y Acceso a la Información Pública, estipula </w:t>
      </w:r>
      <w:r w:rsidR="004560F6" w:rsidRPr="00C4246E">
        <w:rPr>
          <w:rFonts w:cs="Tahoma"/>
          <w:sz w:val="24"/>
          <w:szCs w:val="24"/>
        </w:rPr>
        <w:t xml:space="preserve">lo siguiente: </w:t>
      </w:r>
    </w:p>
    <w:p w:rsidR="004560F6" w:rsidRPr="00C4246E" w:rsidRDefault="004560F6" w:rsidP="0009488C">
      <w:pPr>
        <w:spacing w:after="0" w:line="240" w:lineRule="auto"/>
        <w:ind w:right="-518"/>
        <w:jc w:val="both"/>
        <w:rPr>
          <w:rFonts w:cs="Tahoma"/>
          <w:sz w:val="24"/>
          <w:szCs w:val="24"/>
        </w:rPr>
      </w:pPr>
    </w:p>
    <w:p w:rsidR="004560F6" w:rsidRPr="00C4246E" w:rsidRDefault="004560F6" w:rsidP="0009488C">
      <w:pPr>
        <w:spacing w:after="0" w:line="240" w:lineRule="auto"/>
        <w:ind w:left="567" w:right="-518"/>
        <w:jc w:val="both"/>
        <w:rPr>
          <w:rFonts w:cs="Tahoma"/>
          <w:i/>
          <w:sz w:val="24"/>
          <w:szCs w:val="24"/>
        </w:rPr>
      </w:pPr>
      <w:r w:rsidRPr="00C4246E">
        <w:rPr>
          <w:rFonts w:cs="Tahoma"/>
          <w:i/>
          <w:sz w:val="24"/>
          <w:szCs w:val="24"/>
        </w:rPr>
        <w:t xml:space="preserve">Artículo 1°. La presente Ley es de orden público y de observancia general en toda la República, es reglamentaria del artículo 6o. de la Constitución Política de los Estados Unidos Mexicanos, en materia de transparencia y acceso a la información. </w:t>
      </w:r>
    </w:p>
    <w:p w:rsidR="004560F6" w:rsidRPr="00C4246E" w:rsidRDefault="004560F6" w:rsidP="0009488C">
      <w:pPr>
        <w:spacing w:after="0" w:line="240" w:lineRule="auto"/>
        <w:ind w:left="567" w:right="-518"/>
        <w:jc w:val="both"/>
        <w:rPr>
          <w:rFonts w:cs="Tahoma"/>
          <w:i/>
          <w:sz w:val="24"/>
          <w:szCs w:val="24"/>
        </w:rPr>
      </w:pPr>
    </w:p>
    <w:p w:rsidR="00251F9B" w:rsidRPr="00C4246E" w:rsidRDefault="004560F6" w:rsidP="0009488C">
      <w:pPr>
        <w:spacing w:after="0" w:line="240" w:lineRule="auto"/>
        <w:ind w:left="567" w:right="-518"/>
        <w:jc w:val="both"/>
        <w:rPr>
          <w:rFonts w:cs="Tahoma"/>
          <w:i/>
          <w:sz w:val="24"/>
          <w:szCs w:val="24"/>
        </w:rPr>
      </w:pPr>
      <w:r w:rsidRPr="00C4246E">
        <w:rPr>
          <w:rFonts w:cs="Tahoma"/>
          <w:i/>
          <w:sz w:val="24"/>
          <w:szCs w:val="24"/>
        </w:rPr>
        <w:t>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rsidR="004560F6" w:rsidRPr="00C4246E" w:rsidRDefault="004560F6" w:rsidP="0009488C">
      <w:pPr>
        <w:spacing w:after="0" w:line="240" w:lineRule="auto"/>
        <w:ind w:right="-518"/>
        <w:jc w:val="both"/>
        <w:rPr>
          <w:rFonts w:cs="Tahoma"/>
          <w:sz w:val="24"/>
          <w:szCs w:val="24"/>
        </w:rPr>
      </w:pPr>
    </w:p>
    <w:p w:rsidR="004560F6" w:rsidRPr="00C4246E" w:rsidRDefault="004560F6" w:rsidP="0009488C">
      <w:pPr>
        <w:spacing w:after="0" w:line="240" w:lineRule="auto"/>
        <w:ind w:right="-518"/>
        <w:jc w:val="both"/>
        <w:rPr>
          <w:rFonts w:cs="Tahoma"/>
          <w:sz w:val="24"/>
          <w:szCs w:val="24"/>
        </w:rPr>
      </w:pPr>
      <w:r w:rsidRPr="00C4246E">
        <w:rPr>
          <w:rFonts w:cs="Tahoma"/>
          <w:sz w:val="24"/>
          <w:szCs w:val="24"/>
        </w:rPr>
        <w:t xml:space="preserve">Lo anterior está relacionado con los artículos </w:t>
      </w:r>
      <w:r w:rsidR="00C26DA8" w:rsidRPr="00C4246E">
        <w:rPr>
          <w:rFonts w:cs="Tahoma"/>
          <w:sz w:val="24"/>
          <w:szCs w:val="24"/>
        </w:rPr>
        <w:t xml:space="preserve">23, 24, 25 y 26 </w:t>
      </w:r>
      <w:r w:rsidRPr="00C4246E">
        <w:rPr>
          <w:rFonts w:cs="Tahoma"/>
          <w:sz w:val="24"/>
          <w:szCs w:val="24"/>
        </w:rPr>
        <w:t xml:space="preserve">del Capítulo III de la </w:t>
      </w:r>
      <w:r w:rsidR="00C26DA8" w:rsidRPr="00C4246E">
        <w:rPr>
          <w:rFonts w:cs="Tahoma"/>
          <w:sz w:val="24"/>
          <w:szCs w:val="24"/>
        </w:rPr>
        <w:t xml:space="preserve">Ley General </w:t>
      </w:r>
      <w:r w:rsidRPr="00C4246E">
        <w:rPr>
          <w:rFonts w:cs="Tahoma"/>
          <w:sz w:val="24"/>
          <w:szCs w:val="24"/>
        </w:rPr>
        <w:t>en comento, que a la letra establecen:</w:t>
      </w:r>
    </w:p>
    <w:p w:rsidR="004560F6" w:rsidRPr="00C4246E" w:rsidRDefault="004560F6" w:rsidP="0009488C">
      <w:pPr>
        <w:spacing w:after="0" w:line="240" w:lineRule="auto"/>
        <w:ind w:right="-518"/>
        <w:jc w:val="both"/>
        <w:rPr>
          <w:rFonts w:cs="Tahoma"/>
          <w:sz w:val="24"/>
          <w:szCs w:val="24"/>
        </w:rPr>
      </w:pPr>
    </w:p>
    <w:p w:rsidR="004560F6" w:rsidRPr="00C4246E" w:rsidRDefault="004560F6" w:rsidP="0009488C">
      <w:pPr>
        <w:pStyle w:val="Default"/>
        <w:ind w:right="-518"/>
        <w:jc w:val="center"/>
        <w:rPr>
          <w:rFonts w:asciiTheme="minorHAnsi" w:hAnsiTheme="minorHAnsi" w:cs="Tahoma"/>
          <w:color w:val="auto"/>
        </w:rPr>
      </w:pPr>
      <w:r w:rsidRPr="00C4246E">
        <w:rPr>
          <w:rFonts w:asciiTheme="minorHAnsi" w:hAnsiTheme="minorHAnsi" w:cs="Tahoma"/>
          <w:b/>
          <w:bCs/>
          <w:color w:val="auto"/>
        </w:rPr>
        <w:t>Capítulo III</w:t>
      </w:r>
    </w:p>
    <w:p w:rsidR="004560F6" w:rsidRPr="00C4246E" w:rsidRDefault="004560F6" w:rsidP="0009488C">
      <w:pPr>
        <w:pStyle w:val="Default"/>
        <w:ind w:right="-518"/>
        <w:jc w:val="center"/>
        <w:rPr>
          <w:rFonts w:asciiTheme="minorHAnsi" w:hAnsiTheme="minorHAnsi" w:cs="Tahoma"/>
          <w:b/>
          <w:bCs/>
          <w:color w:val="auto"/>
        </w:rPr>
      </w:pPr>
      <w:r w:rsidRPr="00C4246E">
        <w:rPr>
          <w:rFonts w:asciiTheme="minorHAnsi" w:hAnsiTheme="minorHAnsi" w:cs="Tahoma"/>
          <w:b/>
          <w:bCs/>
          <w:color w:val="auto"/>
        </w:rPr>
        <w:t>De los Sujetos Obligados</w:t>
      </w:r>
    </w:p>
    <w:p w:rsidR="004560F6" w:rsidRPr="00C4246E" w:rsidRDefault="004560F6" w:rsidP="0009488C">
      <w:pPr>
        <w:pStyle w:val="Default"/>
        <w:ind w:right="-518"/>
        <w:jc w:val="center"/>
        <w:rPr>
          <w:rFonts w:asciiTheme="minorHAnsi" w:hAnsiTheme="minorHAnsi" w:cs="Tahoma"/>
          <w:color w:val="auto"/>
        </w:rPr>
      </w:pPr>
    </w:p>
    <w:p w:rsidR="004560F6" w:rsidRPr="00C4246E" w:rsidRDefault="004560F6" w:rsidP="0009488C">
      <w:pPr>
        <w:pStyle w:val="Default"/>
        <w:ind w:left="567" w:right="-518"/>
        <w:jc w:val="both"/>
        <w:rPr>
          <w:rFonts w:asciiTheme="minorHAnsi" w:hAnsiTheme="minorHAnsi" w:cs="Tahoma"/>
          <w:i/>
          <w:color w:val="auto"/>
        </w:rPr>
      </w:pPr>
      <w:r w:rsidRPr="00C4246E">
        <w:rPr>
          <w:rFonts w:asciiTheme="minorHAnsi" w:hAnsiTheme="minorHAnsi" w:cs="Tahoma"/>
          <w:b/>
          <w:bCs/>
          <w:i/>
          <w:color w:val="auto"/>
        </w:rPr>
        <w:lastRenderedPageBreak/>
        <w:t xml:space="preserve">Artículo 23. </w:t>
      </w:r>
      <w:r w:rsidRPr="00C4246E">
        <w:rPr>
          <w:rFonts w:asciiTheme="minorHAnsi" w:hAnsiTheme="minorHAnsi" w:cs="Tahoma"/>
          <w:i/>
          <w:color w:val="auto"/>
        </w:rPr>
        <w:t xml:space="preserve">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w:t>
      </w:r>
    </w:p>
    <w:p w:rsidR="004560F6" w:rsidRPr="00C4246E" w:rsidRDefault="004560F6" w:rsidP="0009488C">
      <w:pPr>
        <w:pStyle w:val="Default"/>
        <w:ind w:left="567" w:right="-518"/>
        <w:jc w:val="both"/>
        <w:rPr>
          <w:rFonts w:asciiTheme="minorHAnsi" w:hAnsiTheme="minorHAnsi" w:cs="Tahoma"/>
          <w:b/>
          <w:bCs/>
          <w:i/>
          <w:color w:val="auto"/>
        </w:rPr>
      </w:pPr>
    </w:p>
    <w:p w:rsidR="004560F6" w:rsidRPr="00C4246E" w:rsidRDefault="004560F6" w:rsidP="0009488C">
      <w:pPr>
        <w:pStyle w:val="Default"/>
        <w:ind w:left="567" w:right="-518"/>
        <w:jc w:val="both"/>
        <w:rPr>
          <w:rFonts w:asciiTheme="minorHAnsi" w:hAnsiTheme="minorHAnsi" w:cs="Tahoma"/>
          <w:i/>
          <w:color w:val="auto"/>
        </w:rPr>
      </w:pPr>
      <w:r w:rsidRPr="00C4246E">
        <w:rPr>
          <w:rFonts w:asciiTheme="minorHAnsi" w:hAnsiTheme="minorHAnsi" w:cs="Tahoma"/>
          <w:b/>
          <w:bCs/>
          <w:i/>
          <w:color w:val="auto"/>
        </w:rPr>
        <w:t xml:space="preserve">Artículo 24. </w:t>
      </w:r>
      <w:r w:rsidRPr="00C4246E">
        <w:rPr>
          <w:rFonts w:asciiTheme="minorHAnsi" w:hAnsiTheme="minorHAnsi" w:cs="Tahoma"/>
          <w:i/>
          <w:color w:val="auto"/>
        </w:rPr>
        <w:t xml:space="preserve">Para el cumplimiento de los objetivos de esta Ley, los sujetos obligados deberán cumplir con las siguientes obligaciones, según corresponda, de acuerdo a su naturaleza: </w:t>
      </w:r>
    </w:p>
    <w:p w:rsidR="004560F6" w:rsidRPr="00C4246E" w:rsidRDefault="004560F6" w:rsidP="0009488C">
      <w:pPr>
        <w:pStyle w:val="Default"/>
        <w:ind w:left="567" w:right="-518"/>
        <w:jc w:val="both"/>
        <w:rPr>
          <w:rFonts w:asciiTheme="minorHAnsi" w:hAnsiTheme="minorHAnsi" w:cs="Tahoma"/>
          <w:i/>
          <w:color w:val="auto"/>
        </w:rPr>
      </w:pPr>
      <w:r w:rsidRPr="00C4246E">
        <w:rPr>
          <w:rFonts w:asciiTheme="minorHAnsi" w:hAnsiTheme="minorHAnsi" w:cs="Tahoma"/>
          <w:i/>
          <w:color w:val="auto"/>
        </w:rPr>
        <w:t xml:space="preserve">I. Constituir el Comité de Transparencia, las Unidades de Transparencia y vigilar su correcto funcionamiento de acuerdo a su normatividad interna; </w:t>
      </w:r>
    </w:p>
    <w:p w:rsidR="004560F6" w:rsidRPr="00C4246E" w:rsidRDefault="004560F6" w:rsidP="0009488C">
      <w:pPr>
        <w:pStyle w:val="Default"/>
        <w:ind w:left="567" w:right="-518"/>
        <w:jc w:val="both"/>
        <w:rPr>
          <w:rFonts w:asciiTheme="minorHAnsi" w:hAnsiTheme="minorHAnsi" w:cs="Tahoma"/>
          <w:i/>
          <w:color w:val="auto"/>
        </w:rPr>
      </w:pPr>
      <w:r w:rsidRPr="00C4246E">
        <w:rPr>
          <w:rFonts w:asciiTheme="minorHAnsi" w:hAnsiTheme="minorHAnsi" w:cs="Tahoma"/>
          <w:i/>
          <w:color w:val="auto"/>
        </w:rPr>
        <w:t xml:space="preserve">II. Designar en las Unidades de Transparencia a los titulares que dependan directamente del titular del sujeto obligado y que preferentemente cuenten con experiencia en la materia; </w:t>
      </w:r>
    </w:p>
    <w:p w:rsidR="004560F6" w:rsidRPr="00C4246E" w:rsidRDefault="004560F6" w:rsidP="0009488C">
      <w:pPr>
        <w:pStyle w:val="Default"/>
        <w:ind w:left="567" w:right="-518"/>
        <w:jc w:val="both"/>
        <w:rPr>
          <w:rFonts w:asciiTheme="minorHAnsi" w:hAnsiTheme="minorHAnsi" w:cs="Tahoma"/>
          <w:i/>
          <w:color w:val="auto"/>
        </w:rPr>
      </w:pPr>
      <w:r w:rsidRPr="00C4246E">
        <w:rPr>
          <w:rFonts w:asciiTheme="minorHAnsi" w:hAnsiTheme="minorHAnsi" w:cs="Tahoma"/>
          <w:i/>
          <w:color w:val="auto"/>
        </w:rPr>
        <w:t xml:space="preserve">III. Proporcionar capacitación continua y especializada al personal que forme parte de los Comités y Unidades de Transparencia; </w:t>
      </w:r>
    </w:p>
    <w:p w:rsidR="004560F6" w:rsidRPr="00C4246E" w:rsidRDefault="004560F6" w:rsidP="0009488C">
      <w:pPr>
        <w:pStyle w:val="Default"/>
        <w:ind w:left="567" w:right="-518"/>
        <w:jc w:val="both"/>
        <w:rPr>
          <w:rFonts w:asciiTheme="minorHAnsi" w:hAnsiTheme="minorHAnsi" w:cs="Tahoma"/>
          <w:i/>
          <w:color w:val="auto"/>
        </w:rPr>
      </w:pPr>
      <w:r w:rsidRPr="00C4246E">
        <w:rPr>
          <w:rFonts w:asciiTheme="minorHAnsi" w:hAnsiTheme="minorHAnsi" w:cs="Tahoma"/>
          <w:i/>
          <w:color w:val="auto"/>
        </w:rPr>
        <w:t xml:space="preserve">IV. Constituir y mantener actualizados sus sistemas de archivo y gestión documental, conforme a la normatividad aplicable; </w:t>
      </w:r>
    </w:p>
    <w:p w:rsidR="004560F6" w:rsidRPr="00C4246E" w:rsidRDefault="004560F6" w:rsidP="0009488C">
      <w:pPr>
        <w:pStyle w:val="Default"/>
        <w:ind w:left="567" w:right="-518"/>
        <w:jc w:val="both"/>
        <w:rPr>
          <w:rFonts w:asciiTheme="minorHAnsi" w:hAnsiTheme="minorHAnsi" w:cs="Tahoma"/>
          <w:i/>
          <w:color w:val="auto"/>
        </w:rPr>
      </w:pPr>
      <w:r w:rsidRPr="00C4246E">
        <w:rPr>
          <w:rFonts w:asciiTheme="minorHAnsi" w:hAnsiTheme="minorHAnsi" w:cs="Tahoma"/>
          <w:i/>
          <w:color w:val="auto"/>
        </w:rPr>
        <w:t xml:space="preserve">V. Promover la generación, documentación y publicación de la información en Formatos Abiertos y Accesibles; </w:t>
      </w:r>
    </w:p>
    <w:p w:rsidR="004560F6" w:rsidRPr="00C4246E" w:rsidRDefault="004560F6" w:rsidP="0009488C">
      <w:pPr>
        <w:pStyle w:val="Default"/>
        <w:ind w:left="567" w:right="-518"/>
        <w:jc w:val="both"/>
        <w:rPr>
          <w:rFonts w:asciiTheme="minorHAnsi" w:hAnsiTheme="minorHAnsi" w:cs="Tahoma"/>
          <w:i/>
          <w:color w:val="auto"/>
        </w:rPr>
      </w:pPr>
      <w:r w:rsidRPr="00C4246E">
        <w:rPr>
          <w:rFonts w:asciiTheme="minorHAnsi" w:hAnsiTheme="minorHAnsi" w:cs="Tahoma"/>
          <w:i/>
          <w:color w:val="auto"/>
        </w:rPr>
        <w:t xml:space="preserve">VI. Proteger y resguardar la información clasificada como reservada o confidencial; </w:t>
      </w:r>
    </w:p>
    <w:p w:rsidR="004560F6" w:rsidRPr="00C4246E" w:rsidRDefault="004560F6" w:rsidP="0009488C">
      <w:pPr>
        <w:spacing w:after="0" w:line="240" w:lineRule="auto"/>
        <w:ind w:left="567" w:right="-518"/>
        <w:jc w:val="both"/>
        <w:rPr>
          <w:rFonts w:cs="Tahoma"/>
          <w:i/>
          <w:sz w:val="24"/>
          <w:szCs w:val="24"/>
        </w:rPr>
      </w:pPr>
      <w:r w:rsidRPr="00C4246E">
        <w:rPr>
          <w:rFonts w:cs="Tahoma"/>
          <w:i/>
          <w:sz w:val="24"/>
          <w:szCs w:val="24"/>
        </w:rPr>
        <w:t>VII. Reportar a los Organismos garantes competentes sobre las acciones de implementación de la normatividad en la materia, en los términos que éstos determinen;</w:t>
      </w:r>
    </w:p>
    <w:p w:rsidR="004560F6" w:rsidRPr="00C4246E" w:rsidRDefault="004560F6" w:rsidP="0009488C">
      <w:pPr>
        <w:pStyle w:val="Default"/>
        <w:ind w:left="567" w:right="-518"/>
        <w:jc w:val="both"/>
        <w:rPr>
          <w:rFonts w:asciiTheme="minorHAnsi" w:hAnsiTheme="minorHAnsi" w:cs="Tahoma"/>
          <w:i/>
          <w:color w:val="auto"/>
        </w:rPr>
      </w:pPr>
      <w:r w:rsidRPr="00C4246E">
        <w:rPr>
          <w:rFonts w:asciiTheme="minorHAnsi" w:hAnsiTheme="minorHAnsi" w:cs="Tahoma"/>
          <w:i/>
          <w:color w:val="auto"/>
        </w:rPr>
        <w:t xml:space="preserve">VIII. Atender los requerimientos, observaciones, recomendaciones y criterios que, en materia de transparencia y acceso a la información, realicen los Organismos garantes y el Sistema Nacional; </w:t>
      </w:r>
    </w:p>
    <w:p w:rsidR="004560F6" w:rsidRPr="00C4246E" w:rsidRDefault="004560F6" w:rsidP="0009488C">
      <w:pPr>
        <w:pStyle w:val="Default"/>
        <w:ind w:left="567" w:right="-518"/>
        <w:jc w:val="both"/>
        <w:rPr>
          <w:rFonts w:asciiTheme="minorHAnsi" w:hAnsiTheme="minorHAnsi" w:cs="Tahoma"/>
          <w:i/>
          <w:color w:val="auto"/>
        </w:rPr>
      </w:pPr>
      <w:r w:rsidRPr="00C4246E">
        <w:rPr>
          <w:rFonts w:asciiTheme="minorHAnsi" w:hAnsiTheme="minorHAnsi" w:cs="Tahoma"/>
          <w:i/>
          <w:color w:val="auto"/>
        </w:rPr>
        <w:t xml:space="preserve">IX. Fomentar el uso de tecnologías de la información para garantizar la transparencia, el derecho de acceso a la información y la accesibilidad a éstos; </w:t>
      </w:r>
    </w:p>
    <w:p w:rsidR="004560F6" w:rsidRPr="00C4246E" w:rsidRDefault="004560F6" w:rsidP="0009488C">
      <w:pPr>
        <w:pStyle w:val="Default"/>
        <w:ind w:left="567" w:right="-518"/>
        <w:jc w:val="both"/>
        <w:rPr>
          <w:rFonts w:asciiTheme="minorHAnsi" w:hAnsiTheme="minorHAnsi" w:cs="Tahoma"/>
          <w:i/>
          <w:color w:val="auto"/>
        </w:rPr>
      </w:pPr>
      <w:r w:rsidRPr="00C4246E">
        <w:rPr>
          <w:rFonts w:asciiTheme="minorHAnsi" w:hAnsiTheme="minorHAnsi" w:cs="Tahoma"/>
          <w:i/>
          <w:color w:val="auto"/>
        </w:rPr>
        <w:t xml:space="preserve">X. Cumplir con las resoluciones emitidas por los Organismos garantes; </w:t>
      </w:r>
    </w:p>
    <w:p w:rsidR="004560F6" w:rsidRPr="00C4246E" w:rsidRDefault="004560F6" w:rsidP="0009488C">
      <w:pPr>
        <w:pStyle w:val="Default"/>
        <w:ind w:left="567" w:right="-518"/>
        <w:jc w:val="both"/>
        <w:rPr>
          <w:rFonts w:asciiTheme="minorHAnsi" w:hAnsiTheme="minorHAnsi" w:cs="Tahoma"/>
          <w:i/>
          <w:color w:val="auto"/>
        </w:rPr>
      </w:pPr>
      <w:r w:rsidRPr="00C4246E">
        <w:rPr>
          <w:rFonts w:asciiTheme="minorHAnsi" w:hAnsiTheme="minorHAnsi" w:cs="Tahoma"/>
          <w:i/>
          <w:color w:val="auto"/>
        </w:rPr>
        <w:t xml:space="preserve">XI. Publicar y mantener actualizada la información relativa a las obligaciones de transparencia; </w:t>
      </w:r>
    </w:p>
    <w:p w:rsidR="004560F6" w:rsidRPr="00C4246E" w:rsidRDefault="004560F6" w:rsidP="0009488C">
      <w:pPr>
        <w:pStyle w:val="Default"/>
        <w:ind w:left="567" w:right="-518"/>
        <w:jc w:val="both"/>
        <w:rPr>
          <w:rFonts w:asciiTheme="minorHAnsi" w:hAnsiTheme="minorHAnsi" w:cs="Tahoma"/>
          <w:i/>
          <w:color w:val="auto"/>
        </w:rPr>
      </w:pPr>
      <w:r w:rsidRPr="00C4246E">
        <w:rPr>
          <w:rFonts w:asciiTheme="minorHAnsi" w:hAnsiTheme="minorHAnsi" w:cs="Tahoma"/>
          <w:i/>
          <w:color w:val="auto"/>
        </w:rPr>
        <w:t xml:space="preserve">XII. Difundir proactivamente información de interés público; </w:t>
      </w:r>
    </w:p>
    <w:p w:rsidR="004560F6" w:rsidRPr="00C4246E" w:rsidRDefault="004560F6" w:rsidP="0009488C">
      <w:pPr>
        <w:pStyle w:val="Default"/>
        <w:ind w:left="567" w:right="-518"/>
        <w:jc w:val="both"/>
        <w:rPr>
          <w:rFonts w:asciiTheme="minorHAnsi" w:hAnsiTheme="minorHAnsi" w:cs="Tahoma"/>
          <w:i/>
          <w:color w:val="auto"/>
        </w:rPr>
      </w:pPr>
      <w:r w:rsidRPr="00C4246E">
        <w:rPr>
          <w:rFonts w:asciiTheme="minorHAnsi" w:hAnsiTheme="minorHAnsi" w:cs="Tahoma"/>
          <w:i/>
          <w:color w:val="auto"/>
        </w:rPr>
        <w:t xml:space="preserve">XIII. Dar atención a las recomendaciones de los Organismos garantes, y </w:t>
      </w:r>
    </w:p>
    <w:p w:rsidR="004560F6" w:rsidRPr="00C4246E" w:rsidRDefault="004560F6" w:rsidP="0009488C">
      <w:pPr>
        <w:pStyle w:val="Default"/>
        <w:ind w:left="567" w:right="-518"/>
        <w:jc w:val="both"/>
        <w:rPr>
          <w:rFonts w:asciiTheme="minorHAnsi" w:hAnsiTheme="minorHAnsi" w:cs="Tahoma"/>
          <w:i/>
          <w:color w:val="auto"/>
        </w:rPr>
      </w:pPr>
      <w:r w:rsidRPr="00C4246E">
        <w:rPr>
          <w:rFonts w:asciiTheme="minorHAnsi" w:hAnsiTheme="minorHAnsi" w:cs="Tahoma"/>
          <w:i/>
          <w:color w:val="auto"/>
        </w:rPr>
        <w:t xml:space="preserve">XIV. Las demás que resulten de la normatividad aplicable. </w:t>
      </w:r>
    </w:p>
    <w:p w:rsidR="004560F6" w:rsidRPr="00C4246E" w:rsidRDefault="004560F6" w:rsidP="0009488C">
      <w:pPr>
        <w:pStyle w:val="Default"/>
        <w:ind w:left="567" w:right="-518"/>
        <w:jc w:val="both"/>
        <w:rPr>
          <w:rFonts w:asciiTheme="minorHAnsi" w:hAnsiTheme="minorHAnsi" w:cs="Tahoma"/>
          <w:b/>
          <w:bCs/>
          <w:i/>
          <w:color w:val="auto"/>
        </w:rPr>
      </w:pPr>
    </w:p>
    <w:p w:rsidR="004560F6" w:rsidRPr="00C4246E" w:rsidRDefault="004560F6" w:rsidP="0009488C">
      <w:pPr>
        <w:pStyle w:val="Default"/>
        <w:ind w:left="567" w:right="-518"/>
        <w:jc w:val="both"/>
        <w:rPr>
          <w:rFonts w:asciiTheme="minorHAnsi" w:hAnsiTheme="minorHAnsi" w:cs="Tahoma"/>
          <w:i/>
          <w:color w:val="auto"/>
        </w:rPr>
      </w:pPr>
      <w:r w:rsidRPr="00C4246E">
        <w:rPr>
          <w:rFonts w:asciiTheme="minorHAnsi" w:hAnsiTheme="minorHAnsi" w:cs="Tahoma"/>
          <w:b/>
          <w:bCs/>
          <w:i/>
          <w:color w:val="auto"/>
        </w:rPr>
        <w:t xml:space="preserve">Artículo 25. </w:t>
      </w:r>
      <w:r w:rsidRPr="00C4246E">
        <w:rPr>
          <w:rFonts w:asciiTheme="minorHAnsi" w:hAnsiTheme="minorHAnsi" w:cs="Tahoma"/>
          <w:i/>
          <w:color w:val="auto"/>
        </w:rPr>
        <w:t xml:space="preserve">Los sujetos obligados serán los responsables del cumplimiento de las obligaciones, procedimientos y responsabilidades establecidas en esta Ley, la Ley Federal y </w:t>
      </w:r>
      <w:r w:rsidRPr="00C4246E">
        <w:rPr>
          <w:rFonts w:asciiTheme="minorHAnsi" w:hAnsiTheme="minorHAnsi" w:cs="Tahoma"/>
          <w:i/>
          <w:color w:val="auto"/>
        </w:rPr>
        <w:lastRenderedPageBreak/>
        <w:t xml:space="preserve">las correspondientes de las Entidades Federativas, en los términos que las mismas determinen. </w:t>
      </w:r>
    </w:p>
    <w:p w:rsidR="004560F6" w:rsidRPr="00C4246E" w:rsidRDefault="004560F6" w:rsidP="0009488C">
      <w:pPr>
        <w:spacing w:after="0" w:line="240" w:lineRule="auto"/>
        <w:ind w:left="567" w:right="-518"/>
        <w:jc w:val="both"/>
        <w:rPr>
          <w:rFonts w:cs="Tahoma"/>
          <w:b/>
          <w:bCs/>
          <w:i/>
          <w:sz w:val="24"/>
          <w:szCs w:val="24"/>
        </w:rPr>
      </w:pPr>
    </w:p>
    <w:p w:rsidR="004560F6" w:rsidRPr="00C4246E" w:rsidRDefault="004560F6" w:rsidP="0009488C">
      <w:pPr>
        <w:spacing w:after="0" w:line="240" w:lineRule="auto"/>
        <w:ind w:left="567" w:right="-518"/>
        <w:jc w:val="both"/>
        <w:rPr>
          <w:rFonts w:cs="Tahoma"/>
          <w:i/>
          <w:sz w:val="24"/>
          <w:szCs w:val="24"/>
        </w:rPr>
      </w:pPr>
      <w:r w:rsidRPr="00C4246E">
        <w:rPr>
          <w:rFonts w:cs="Tahoma"/>
          <w:b/>
          <w:bCs/>
          <w:i/>
          <w:sz w:val="24"/>
          <w:szCs w:val="24"/>
        </w:rPr>
        <w:t xml:space="preserve">Artículo 26. </w:t>
      </w:r>
      <w:r w:rsidRPr="00C4246E">
        <w:rPr>
          <w:rFonts w:cs="Tahoma"/>
          <w:i/>
          <w:sz w:val="24"/>
          <w:szCs w:val="24"/>
        </w:rPr>
        <w:t>Los fideicomisos y fondos públicos, considerados entidades paraestatales deberán dar cumplimiento a las obligaciones establecidas en las leyes a que se refiere el artículo anterior por sí mismos, a través de sus propias áreas, unidades de transparencia y comités de transparencia. En el caso de los fideicomisos y fondos públicos que no cuenten con estructura orgánica y, por lo tanto, no sean considerados una entidad paraestatal, así como de los mandatos públicos y demás contratos análogos, cumplirán con las obligaciones de esta Ley a través de la unidad administrativa responsable de coordinar su operación.</w:t>
      </w:r>
    </w:p>
    <w:p w:rsidR="004560F6" w:rsidRPr="00C4246E" w:rsidRDefault="004560F6" w:rsidP="0009488C">
      <w:pPr>
        <w:spacing w:after="0" w:line="240" w:lineRule="auto"/>
        <w:ind w:right="-518"/>
        <w:jc w:val="both"/>
        <w:rPr>
          <w:rFonts w:cs="Tahoma"/>
          <w:sz w:val="24"/>
          <w:szCs w:val="24"/>
        </w:rPr>
      </w:pPr>
    </w:p>
    <w:p w:rsidR="00251F9B" w:rsidRPr="00C4246E" w:rsidRDefault="00251F9B" w:rsidP="0009488C">
      <w:pPr>
        <w:spacing w:after="0" w:line="240" w:lineRule="auto"/>
        <w:ind w:right="-518"/>
        <w:jc w:val="both"/>
        <w:rPr>
          <w:rFonts w:cs="Tahoma"/>
          <w:sz w:val="24"/>
          <w:szCs w:val="24"/>
        </w:rPr>
      </w:pPr>
    </w:p>
    <w:p w:rsidR="00251F9B" w:rsidRPr="00C4246E" w:rsidRDefault="00251F9B" w:rsidP="0009488C">
      <w:pPr>
        <w:spacing w:after="0" w:line="240" w:lineRule="auto"/>
        <w:ind w:right="-518"/>
        <w:jc w:val="both"/>
        <w:rPr>
          <w:rFonts w:cs="Tahoma"/>
          <w:sz w:val="24"/>
          <w:szCs w:val="24"/>
          <w:shd w:val="clear" w:color="auto" w:fill="FFFFFF"/>
        </w:rPr>
      </w:pPr>
      <w:r w:rsidRPr="00C4246E">
        <w:rPr>
          <w:rFonts w:cs="Tahoma"/>
          <w:b/>
          <w:sz w:val="24"/>
          <w:szCs w:val="24"/>
        </w:rPr>
        <w:t>TERCERA.</w:t>
      </w:r>
      <w:r w:rsidRPr="00C4246E">
        <w:rPr>
          <w:rFonts w:cs="Tahoma"/>
          <w:sz w:val="24"/>
          <w:szCs w:val="24"/>
        </w:rPr>
        <w:t xml:space="preserve"> </w:t>
      </w:r>
      <w:r w:rsidR="00EB3321" w:rsidRPr="00C4246E">
        <w:rPr>
          <w:rFonts w:cs="Tahoma"/>
          <w:sz w:val="24"/>
          <w:szCs w:val="24"/>
        </w:rPr>
        <w:t>En concreto</w:t>
      </w:r>
      <w:r w:rsidRPr="00C4246E">
        <w:rPr>
          <w:rFonts w:cs="Tahoma"/>
          <w:sz w:val="24"/>
          <w:szCs w:val="24"/>
        </w:rPr>
        <w:t xml:space="preserve">, la Ley antes mencionada, </w:t>
      </w:r>
      <w:r w:rsidR="00EB3321" w:rsidRPr="00C4246E">
        <w:rPr>
          <w:rFonts w:cs="Tahoma"/>
          <w:sz w:val="24"/>
          <w:szCs w:val="24"/>
        </w:rPr>
        <w:t>permite</w:t>
      </w:r>
      <w:r w:rsidRPr="00C4246E">
        <w:rPr>
          <w:rFonts w:cs="Tahoma"/>
          <w:sz w:val="24"/>
          <w:szCs w:val="24"/>
        </w:rPr>
        <w:t xml:space="preserve"> que la </w:t>
      </w:r>
      <w:r w:rsidR="00EB3321" w:rsidRPr="00C4246E">
        <w:rPr>
          <w:rFonts w:cs="Tahoma"/>
          <w:sz w:val="24"/>
          <w:szCs w:val="24"/>
          <w:shd w:val="clear" w:color="auto" w:fill="FFFFFF"/>
        </w:rPr>
        <w:t xml:space="preserve">sociedad </w:t>
      </w:r>
      <w:r w:rsidR="0003496F" w:rsidRPr="00C4246E">
        <w:rPr>
          <w:rFonts w:cs="Tahoma"/>
          <w:sz w:val="24"/>
          <w:szCs w:val="24"/>
        </w:rPr>
        <w:t>mexicana</w:t>
      </w:r>
      <w:r w:rsidR="0003496F" w:rsidRPr="00C4246E">
        <w:rPr>
          <w:rFonts w:cs="Tahoma"/>
          <w:sz w:val="24"/>
          <w:szCs w:val="24"/>
          <w:shd w:val="clear" w:color="auto" w:fill="FFFFFF"/>
        </w:rPr>
        <w:t xml:space="preserve"> </w:t>
      </w:r>
      <w:r w:rsidR="00EB3321" w:rsidRPr="00C4246E">
        <w:rPr>
          <w:rFonts w:cs="Tahoma"/>
          <w:sz w:val="24"/>
          <w:szCs w:val="24"/>
          <w:shd w:val="clear" w:color="auto" w:fill="FFFFFF"/>
        </w:rPr>
        <w:t xml:space="preserve">esté informada </w:t>
      </w:r>
      <w:r w:rsidRPr="00C4246E">
        <w:rPr>
          <w:rFonts w:cs="Tahoma"/>
          <w:sz w:val="24"/>
          <w:szCs w:val="24"/>
          <w:shd w:val="clear" w:color="auto" w:fill="FFFFFF"/>
        </w:rPr>
        <w:t xml:space="preserve">del desempeño </w:t>
      </w:r>
      <w:r w:rsidR="0003496F" w:rsidRPr="00C4246E">
        <w:rPr>
          <w:rFonts w:cs="Tahoma"/>
          <w:sz w:val="24"/>
          <w:szCs w:val="24"/>
        </w:rPr>
        <w:t xml:space="preserve">de las acciones </w:t>
      </w:r>
      <w:r w:rsidRPr="00C4246E">
        <w:rPr>
          <w:rFonts w:cs="Tahoma"/>
          <w:sz w:val="24"/>
          <w:szCs w:val="24"/>
          <w:shd w:val="clear" w:color="auto" w:fill="FFFFFF"/>
        </w:rPr>
        <w:t xml:space="preserve">de </w:t>
      </w:r>
      <w:r w:rsidR="00EB3321" w:rsidRPr="00C4246E">
        <w:rPr>
          <w:rFonts w:cs="Tahoma"/>
          <w:sz w:val="24"/>
          <w:szCs w:val="24"/>
        </w:rPr>
        <w:t xml:space="preserve">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 como </w:t>
      </w:r>
      <w:r w:rsidR="00EB3321" w:rsidRPr="00C4246E">
        <w:rPr>
          <w:rFonts w:cs="Tahoma"/>
          <w:sz w:val="24"/>
          <w:szCs w:val="24"/>
          <w:shd w:val="clear" w:color="auto" w:fill="FFFFFF"/>
        </w:rPr>
        <w:t>sujetos obligados.</w:t>
      </w:r>
    </w:p>
    <w:p w:rsidR="00EB3321" w:rsidRPr="00C4246E" w:rsidRDefault="00EB3321" w:rsidP="0009488C">
      <w:pPr>
        <w:spacing w:after="0" w:line="240" w:lineRule="auto"/>
        <w:ind w:right="-518"/>
        <w:jc w:val="both"/>
        <w:rPr>
          <w:rFonts w:cs="Tahoma"/>
          <w:sz w:val="24"/>
          <w:szCs w:val="24"/>
          <w:shd w:val="clear" w:color="auto" w:fill="FFFFFF"/>
        </w:rPr>
      </w:pPr>
    </w:p>
    <w:p w:rsidR="0003496F" w:rsidRPr="00C4246E" w:rsidRDefault="0003496F" w:rsidP="0009488C">
      <w:pPr>
        <w:spacing w:after="0" w:line="240" w:lineRule="auto"/>
        <w:ind w:right="-518"/>
        <w:jc w:val="both"/>
        <w:rPr>
          <w:rFonts w:cs="Tahoma"/>
          <w:sz w:val="24"/>
          <w:szCs w:val="24"/>
        </w:rPr>
      </w:pPr>
      <w:r w:rsidRPr="00C4246E">
        <w:rPr>
          <w:rFonts w:cs="Tahoma"/>
          <w:color w:val="000000"/>
          <w:sz w:val="24"/>
          <w:szCs w:val="24"/>
        </w:rPr>
        <w:t xml:space="preserve">Por eso, es pertinente que las </w:t>
      </w:r>
      <w:r w:rsidRPr="00C4246E">
        <w:rPr>
          <w:rFonts w:cs="Tahoma"/>
          <w:sz w:val="24"/>
          <w:szCs w:val="24"/>
        </w:rPr>
        <w:t xml:space="preserve">y los legisladores de esta Comisión Dictaminadora hagamos </w:t>
      </w:r>
      <w:r w:rsidRPr="00C4246E">
        <w:rPr>
          <w:rFonts w:cs="Tahoma"/>
          <w:color w:val="000000"/>
          <w:sz w:val="24"/>
          <w:szCs w:val="24"/>
        </w:rPr>
        <w:t xml:space="preserve">referencia a ello y que sea la </w:t>
      </w:r>
      <w:r w:rsidRPr="00C4246E">
        <w:rPr>
          <w:rFonts w:cs="Tahoma"/>
          <w:sz w:val="24"/>
          <w:szCs w:val="24"/>
        </w:rPr>
        <w:t>actual administración</w:t>
      </w:r>
      <w:r w:rsidR="0070018F" w:rsidRPr="00C4246E">
        <w:rPr>
          <w:rFonts w:cs="Tahoma"/>
          <w:sz w:val="24"/>
          <w:szCs w:val="24"/>
        </w:rPr>
        <w:t xml:space="preserve">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 la que haga transparentar y permitir el acceso a su información y proteger los datos personales que obren en su poder, a fin de </w:t>
      </w:r>
      <w:r w:rsidRPr="00C4246E">
        <w:rPr>
          <w:rFonts w:cs="Tahoma"/>
          <w:sz w:val="24"/>
          <w:szCs w:val="24"/>
        </w:rPr>
        <w:t>responder al derecho de los ciudadanos a la información pública bajo el principio de la máxima publicidad.</w:t>
      </w:r>
    </w:p>
    <w:p w:rsidR="0070018F" w:rsidRPr="00C4246E" w:rsidRDefault="0070018F" w:rsidP="0009488C">
      <w:pPr>
        <w:spacing w:after="0" w:line="240" w:lineRule="auto"/>
        <w:ind w:right="-518"/>
        <w:jc w:val="both"/>
        <w:rPr>
          <w:rFonts w:cs="Tahoma"/>
          <w:sz w:val="24"/>
          <w:szCs w:val="24"/>
        </w:rPr>
      </w:pPr>
    </w:p>
    <w:p w:rsidR="0074194E" w:rsidRPr="00C4246E" w:rsidRDefault="0074194E" w:rsidP="0009488C">
      <w:pPr>
        <w:spacing w:after="0" w:line="240" w:lineRule="auto"/>
        <w:ind w:right="-518"/>
        <w:jc w:val="both"/>
        <w:rPr>
          <w:rFonts w:cs="Tahoma"/>
          <w:sz w:val="24"/>
          <w:szCs w:val="24"/>
        </w:rPr>
      </w:pPr>
      <w:r w:rsidRPr="00C4246E">
        <w:rPr>
          <w:rFonts w:cs="Tahoma"/>
          <w:sz w:val="24"/>
          <w:szCs w:val="24"/>
        </w:rPr>
        <w:t>A lo anterior habría que agregar que, c</w:t>
      </w:r>
      <w:r w:rsidRPr="00C4246E">
        <w:rPr>
          <w:rFonts w:cs="Tahoma"/>
          <w:sz w:val="24"/>
          <w:szCs w:val="24"/>
          <w:shd w:val="clear" w:color="auto" w:fill="FFFFFF"/>
        </w:rPr>
        <w:t>on la instalación del</w:t>
      </w:r>
      <w:r w:rsidRPr="00C4246E">
        <w:rPr>
          <w:rStyle w:val="apple-converted-space"/>
          <w:rFonts w:cs="Tahoma"/>
          <w:sz w:val="24"/>
          <w:szCs w:val="24"/>
          <w:shd w:val="clear" w:color="auto" w:fill="FFFFFF"/>
        </w:rPr>
        <w:t> </w:t>
      </w:r>
      <w:r w:rsidRPr="00C4246E">
        <w:rPr>
          <w:rStyle w:val="Textoennegrita"/>
          <w:rFonts w:cs="Tahoma"/>
          <w:b w:val="0"/>
          <w:sz w:val="24"/>
          <w:szCs w:val="24"/>
          <w:bdr w:val="none" w:sz="0" w:space="0" w:color="auto" w:frame="1"/>
          <w:shd w:val="clear" w:color="auto" w:fill="FFFFFF"/>
        </w:rPr>
        <w:t>Consejo Sistema Nacional de Transparencia y Acceso a la Información Pública</w:t>
      </w:r>
      <w:r w:rsidR="00011045" w:rsidRPr="00C4246E">
        <w:rPr>
          <w:rFonts w:cs="Tahoma"/>
          <w:sz w:val="24"/>
          <w:szCs w:val="24"/>
          <w:shd w:val="clear" w:color="auto" w:fill="FFFFFF"/>
        </w:rPr>
        <w:t xml:space="preserve"> -23 de junio de 2015-, </w:t>
      </w:r>
      <w:r w:rsidRPr="00C4246E">
        <w:rPr>
          <w:rFonts w:cs="Tahoma"/>
          <w:sz w:val="24"/>
          <w:szCs w:val="24"/>
          <w:shd w:val="clear" w:color="auto" w:fill="FFFFFF"/>
        </w:rPr>
        <w:t xml:space="preserve">la </w:t>
      </w:r>
      <w:r w:rsidRPr="00C4246E">
        <w:rPr>
          <w:rFonts w:cs="Tahoma"/>
          <w:sz w:val="24"/>
          <w:szCs w:val="24"/>
        </w:rPr>
        <w:t xml:space="preserve">Ley General de Transparencia y Acceso a la Información Pública, </w:t>
      </w:r>
      <w:r w:rsidRPr="00C4246E">
        <w:rPr>
          <w:rFonts w:cs="Tahoma"/>
          <w:sz w:val="24"/>
          <w:szCs w:val="24"/>
          <w:shd w:val="clear" w:color="auto" w:fill="FFFFFF"/>
        </w:rPr>
        <w:t>busca transparentar más la función de gobierno, auditar los recursos públicos, escudriñar el gasto de los partidos y sindicatos, e incluso de las fundaciones y agrupaciones civiles que reciben fondos federales.</w:t>
      </w:r>
    </w:p>
    <w:p w:rsidR="0074194E" w:rsidRPr="00C4246E" w:rsidRDefault="0074194E" w:rsidP="0009488C">
      <w:pPr>
        <w:spacing w:after="0" w:line="240" w:lineRule="auto"/>
        <w:ind w:right="-518"/>
        <w:jc w:val="both"/>
        <w:rPr>
          <w:rFonts w:cs="Tahoma"/>
          <w:sz w:val="24"/>
          <w:szCs w:val="24"/>
        </w:rPr>
      </w:pPr>
    </w:p>
    <w:p w:rsidR="0070018F" w:rsidRPr="00C4246E" w:rsidRDefault="0070018F" w:rsidP="0009488C">
      <w:pPr>
        <w:spacing w:after="0" w:line="240" w:lineRule="auto"/>
        <w:ind w:right="-518"/>
        <w:jc w:val="both"/>
        <w:rPr>
          <w:rFonts w:cs="Tahoma"/>
          <w:sz w:val="24"/>
          <w:szCs w:val="24"/>
        </w:rPr>
      </w:pPr>
      <w:r w:rsidRPr="00C4246E">
        <w:rPr>
          <w:rFonts w:cs="Tahoma"/>
          <w:color w:val="000000"/>
          <w:sz w:val="24"/>
          <w:szCs w:val="24"/>
        </w:rPr>
        <w:t xml:space="preserve">Por ello, es tan importante y tan necesaria, que los sujetos obligados </w:t>
      </w:r>
      <w:r w:rsidR="00450CAD" w:rsidRPr="00C4246E">
        <w:rPr>
          <w:rFonts w:cs="Tahoma"/>
          <w:sz w:val="24"/>
          <w:szCs w:val="24"/>
        </w:rPr>
        <w:t>a través del Consejo Nacional del Sistema Nacional de Transparencia, Acceso a la Información y Protección de Datos Personales</w:t>
      </w:r>
      <w:r w:rsidR="00450CAD" w:rsidRPr="00C4246E">
        <w:rPr>
          <w:rFonts w:cs="Tahoma"/>
          <w:color w:val="000000"/>
          <w:sz w:val="24"/>
          <w:szCs w:val="24"/>
        </w:rPr>
        <w:t xml:space="preserve">, </w:t>
      </w:r>
      <w:r w:rsidRPr="00C4246E">
        <w:rPr>
          <w:rFonts w:cs="Tahoma"/>
          <w:color w:val="000000"/>
          <w:sz w:val="24"/>
          <w:szCs w:val="24"/>
        </w:rPr>
        <w:t xml:space="preserve">den a conocer </w:t>
      </w:r>
      <w:r w:rsidRPr="00C4246E">
        <w:rPr>
          <w:rFonts w:cs="Tahoma"/>
          <w:sz w:val="24"/>
          <w:szCs w:val="24"/>
        </w:rPr>
        <w:t xml:space="preserve">a la Cámara de Diputados un informe pormenorizado del estado que </w:t>
      </w:r>
      <w:r w:rsidRPr="00C4246E">
        <w:rPr>
          <w:rFonts w:cs="Tahoma"/>
          <w:sz w:val="24"/>
          <w:szCs w:val="24"/>
        </w:rPr>
        <w:lastRenderedPageBreak/>
        <w:t>guarda la incorporación de sujetos obligados a la Plataforma Nacional de Transparencia; así como el cumplimiento de los municipios</w:t>
      </w:r>
      <w:r w:rsidR="009514A5" w:rsidRPr="00C4246E">
        <w:rPr>
          <w:rFonts w:cs="Tahoma"/>
          <w:sz w:val="24"/>
          <w:szCs w:val="24"/>
        </w:rPr>
        <w:t xml:space="preserve"> con menos de 70 mil habitantes, </w:t>
      </w:r>
      <w:r w:rsidRPr="00C4246E">
        <w:rPr>
          <w:rFonts w:cs="Tahoma"/>
          <w:sz w:val="24"/>
          <w:szCs w:val="24"/>
        </w:rPr>
        <w:t>de conformidad con los artículos transitorios octavo y décimo de la Ley General de Transparencia y Acceso a la Información Pública</w:t>
      </w:r>
      <w:r w:rsidR="0009488C" w:rsidRPr="00C4246E">
        <w:rPr>
          <w:rFonts w:cs="Tahoma"/>
          <w:sz w:val="24"/>
          <w:szCs w:val="24"/>
        </w:rPr>
        <w:t>, que a letra dicen:</w:t>
      </w:r>
    </w:p>
    <w:p w:rsidR="0009488C" w:rsidRPr="00C4246E" w:rsidRDefault="0009488C" w:rsidP="0009488C">
      <w:pPr>
        <w:spacing w:after="0" w:line="240" w:lineRule="auto"/>
        <w:ind w:right="-518"/>
        <w:jc w:val="both"/>
        <w:rPr>
          <w:rFonts w:cs="Tahoma"/>
          <w:sz w:val="24"/>
          <w:szCs w:val="24"/>
        </w:rPr>
      </w:pPr>
    </w:p>
    <w:p w:rsidR="0009488C" w:rsidRPr="00C4246E" w:rsidRDefault="0009488C" w:rsidP="0009488C">
      <w:pPr>
        <w:autoSpaceDE w:val="0"/>
        <w:autoSpaceDN w:val="0"/>
        <w:adjustRightInd w:val="0"/>
        <w:spacing w:after="0" w:line="240" w:lineRule="auto"/>
        <w:ind w:left="709" w:right="-518"/>
        <w:jc w:val="both"/>
        <w:rPr>
          <w:rFonts w:cs="Tahoma"/>
          <w:i/>
          <w:color w:val="000000"/>
          <w:sz w:val="24"/>
          <w:szCs w:val="24"/>
        </w:rPr>
      </w:pPr>
      <w:r w:rsidRPr="00C4246E">
        <w:rPr>
          <w:rFonts w:cs="Tahoma"/>
          <w:b/>
          <w:bCs/>
          <w:i/>
          <w:sz w:val="24"/>
          <w:szCs w:val="24"/>
        </w:rPr>
        <w:t xml:space="preserve">Octavo. </w:t>
      </w:r>
      <w:r w:rsidRPr="00C4246E">
        <w:rPr>
          <w:rFonts w:cs="Tahoma"/>
          <w:i/>
          <w:color w:val="000000"/>
          <w:sz w:val="24"/>
          <w:szCs w:val="24"/>
        </w:rPr>
        <w:t xml:space="preserve">Los sujetos obligados se incorporarán a la Plataforma Nacional de Transparencia, en los términos que establezcan los lineamientos referidos en la fracción VI del artículo 31 de la presente Ley. </w:t>
      </w:r>
    </w:p>
    <w:p w:rsidR="0009488C" w:rsidRPr="00C4246E" w:rsidRDefault="0009488C" w:rsidP="0009488C">
      <w:pPr>
        <w:pStyle w:val="Default"/>
        <w:ind w:left="709" w:right="-518"/>
        <w:jc w:val="both"/>
        <w:rPr>
          <w:rFonts w:asciiTheme="minorHAnsi" w:hAnsiTheme="minorHAnsi" w:cs="Tahoma"/>
          <w:i/>
        </w:rPr>
      </w:pPr>
      <w:r w:rsidRPr="00C4246E">
        <w:rPr>
          <w:rFonts w:asciiTheme="minorHAnsi" w:hAnsiTheme="minorHAnsi" w:cs="Tahoma"/>
          <w:i/>
        </w:rPr>
        <w:t xml:space="preserve">En tanto entren en vigor los lineamientos que se refieren en el párrafo siguiente, los sujetos obligados deberán mantener y actualizar en sus respectivas páginas de Internet la información conforme a lo dispuesto en la Ley Federal de Transparencia y Acceso a la Información Pública Gubernamental y las leyes de transparencia de las Entidades Federativas vigentes. </w:t>
      </w:r>
    </w:p>
    <w:p w:rsidR="0009488C" w:rsidRPr="00C4246E" w:rsidRDefault="0009488C" w:rsidP="0009488C">
      <w:pPr>
        <w:autoSpaceDE w:val="0"/>
        <w:autoSpaceDN w:val="0"/>
        <w:adjustRightInd w:val="0"/>
        <w:spacing w:after="0" w:line="240" w:lineRule="auto"/>
        <w:ind w:left="709" w:right="-518"/>
        <w:jc w:val="both"/>
        <w:rPr>
          <w:rFonts w:cs="Tahoma"/>
          <w:i/>
          <w:color w:val="000000"/>
          <w:sz w:val="24"/>
          <w:szCs w:val="24"/>
        </w:rPr>
      </w:pPr>
      <w:r w:rsidRPr="00C4246E">
        <w:rPr>
          <w:rFonts w:cs="Tahoma"/>
          <w:i/>
          <w:color w:val="000000"/>
          <w:sz w:val="24"/>
          <w:szCs w:val="24"/>
        </w:rPr>
        <w:t xml:space="preserve">El Presidente del Consejo Nacional, en un periodo que no podrá exceder de un año a partir de la entrada en vigor del presente Decreto, deberá publicar en el Diario Oficial de la Federación el acuerdo mediante el cual el Sistema Nacional aprueba los lineamientos que regularán la forma, términos y plazos en que los sujetos obligados deberán cumplir con las obligaciones de transparencia, a que se refieren los Capítulos del I al V del Título Quinto de la presente Ley. </w:t>
      </w:r>
    </w:p>
    <w:p w:rsidR="0009488C" w:rsidRPr="00C4246E" w:rsidRDefault="0009488C" w:rsidP="0009488C">
      <w:pPr>
        <w:spacing w:after="0" w:line="240" w:lineRule="auto"/>
        <w:ind w:left="709" w:right="-518"/>
        <w:jc w:val="both"/>
        <w:rPr>
          <w:rFonts w:cs="Tahoma"/>
          <w:i/>
          <w:color w:val="000000"/>
          <w:sz w:val="24"/>
          <w:szCs w:val="24"/>
        </w:rPr>
      </w:pPr>
      <w:r w:rsidRPr="00C4246E">
        <w:rPr>
          <w:rFonts w:cs="Tahoma"/>
          <w:i/>
          <w:color w:val="000000"/>
          <w:sz w:val="24"/>
          <w:szCs w:val="24"/>
        </w:rPr>
        <w:t>Las nuevas obligaciones establecidas en los artículos 70 a 83 de la presente Ley no contempladas en la Ley Federal de Transparencia y Acceso a la Información Pública Gubernamental y en las leyes de transparencia de las Entidades Federativas vigentes, serán aplicables solo respecto de la información que se genere a partir de la entrada en vigor del presente Decreto.</w:t>
      </w:r>
    </w:p>
    <w:p w:rsidR="0009488C" w:rsidRPr="00C4246E" w:rsidRDefault="0009488C" w:rsidP="0009488C">
      <w:pPr>
        <w:autoSpaceDE w:val="0"/>
        <w:autoSpaceDN w:val="0"/>
        <w:adjustRightInd w:val="0"/>
        <w:spacing w:after="0" w:line="240" w:lineRule="auto"/>
        <w:ind w:left="709" w:right="-518"/>
        <w:jc w:val="both"/>
        <w:rPr>
          <w:rFonts w:cs="Tahoma"/>
          <w:b/>
          <w:bCs/>
          <w:i/>
          <w:color w:val="000000"/>
          <w:sz w:val="24"/>
          <w:szCs w:val="24"/>
        </w:rPr>
      </w:pPr>
    </w:p>
    <w:p w:rsidR="0009488C" w:rsidRPr="00C4246E" w:rsidRDefault="0009488C" w:rsidP="0009488C">
      <w:pPr>
        <w:autoSpaceDE w:val="0"/>
        <w:autoSpaceDN w:val="0"/>
        <w:adjustRightInd w:val="0"/>
        <w:spacing w:after="0" w:line="240" w:lineRule="auto"/>
        <w:ind w:left="709" w:right="-518"/>
        <w:jc w:val="both"/>
        <w:rPr>
          <w:rFonts w:cs="Tahoma"/>
          <w:i/>
          <w:color w:val="000000"/>
          <w:sz w:val="24"/>
          <w:szCs w:val="24"/>
        </w:rPr>
      </w:pPr>
      <w:r w:rsidRPr="00C4246E">
        <w:rPr>
          <w:rFonts w:cs="Tahoma"/>
          <w:b/>
          <w:bCs/>
          <w:i/>
          <w:color w:val="000000"/>
          <w:sz w:val="24"/>
          <w:szCs w:val="24"/>
        </w:rPr>
        <w:t xml:space="preserve">Décimo. </w:t>
      </w:r>
      <w:r w:rsidRPr="00C4246E">
        <w:rPr>
          <w:rFonts w:cs="Tahoma"/>
          <w:i/>
          <w:color w:val="000000"/>
          <w:sz w:val="24"/>
          <w:szCs w:val="24"/>
        </w:rPr>
        <w:t xml:space="preserve">Sin perjuicio de que la información que generen y posean es considerada pública, de conformidad con lo señalado en la presente Ley General y que le son aplicables los procedimientos, principios y bases de la misma; en tanto el Sistema Nacional emite los lineamientos, mecanismos y criterios correspondientes para determinar las acciones a tomar, los municipios con población menor a 70,000 habitantes cumplirán con las obligaciones de transparencia de conformidad con sus posibilidades presupuestarias. </w:t>
      </w:r>
    </w:p>
    <w:p w:rsidR="0009488C" w:rsidRPr="00C4246E" w:rsidRDefault="0009488C" w:rsidP="0009488C">
      <w:pPr>
        <w:autoSpaceDE w:val="0"/>
        <w:autoSpaceDN w:val="0"/>
        <w:adjustRightInd w:val="0"/>
        <w:spacing w:after="0" w:line="240" w:lineRule="auto"/>
        <w:ind w:left="709" w:right="-518"/>
        <w:jc w:val="both"/>
        <w:rPr>
          <w:rFonts w:cs="Tahoma"/>
          <w:i/>
          <w:color w:val="000000"/>
          <w:sz w:val="24"/>
          <w:szCs w:val="24"/>
        </w:rPr>
      </w:pPr>
      <w:r w:rsidRPr="00C4246E">
        <w:rPr>
          <w:rFonts w:cs="Tahoma"/>
          <w:i/>
          <w:color w:val="000000"/>
          <w:sz w:val="24"/>
          <w:szCs w:val="24"/>
        </w:rPr>
        <w:t xml:space="preserve">Lo anterior, sin perjuicio de que dichos municipios continuarán cumpliendo con las obligaciones de información a que se refiere la Ley General de Contabilidad Gubernamental y las disposiciones que emanan de ésta, en los plazos, términos y condiciones previstas en dicha ley y en las disposiciones referidas. </w:t>
      </w:r>
    </w:p>
    <w:p w:rsidR="0009488C" w:rsidRPr="00C4246E" w:rsidRDefault="0009488C" w:rsidP="0009488C">
      <w:pPr>
        <w:spacing w:after="0" w:line="240" w:lineRule="auto"/>
        <w:ind w:left="709" w:right="-518"/>
        <w:jc w:val="both"/>
        <w:rPr>
          <w:rFonts w:cs="Tahoma"/>
          <w:i/>
          <w:sz w:val="24"/>
          <w:szCs w:val="24"/>
        </w:rPr>
      </w:pPr>
      <w:r w:rsidRPr="00C4246E">
        <w:rPr>
          <w:rFonts w:cs="Tahoma"/>
          <w:i/>
          <w:color w:val="000000"/>
          <w:sz w:val="24"/>
          <w:szCs w:val="24"/>
        </w:rPr>
        <w:lastRenderedPageBreak/>
        <w:t>Dichos municipios podrán solicitar al Organismo garante de la Entidad Federativa correspondiente, que, de manera subsidiaria, divulgue vía Internet las obligaciones de transparencia correspondientes.</w:t>
      </w:r>
    </w:p>
    <w:p w:rsidR="00450CAD" w:rsidRPr="00C4246E" w:rsidRDefault="00450CAD" w:rsidP="0009488C">
      <w:pPr>
        <w:pStyle w:val="NormalWeb"/>
        <w:shd w:val="clear" w:color="auto" w:fill="FFFFFF"/>
        <w:ind w:right="-518"/>
        <w:jc w:val="both"/>
        <w:rPr>
          <w:rFonts w:asciiTheme="minorHAnsi" w:hAnsiTheme="minorHAnsi" w:cs="Tahoma"/>
        </w:rPr>
      </w:pPr>
      <w:r w:rsidRPr="00C4246E">
        <w:rPr>
          <w:rFonts w:asciiTheme="minorHAnsi" w:hAnsiTheme="minorHAnsi" w:cs="Tahoma"/>
        </w:rPr>
        <w:t>No es ajeno también a que</w:t>
      </w:r>
      <w:r w:rsidR="00CC4439" w:rsidRPr="00C4246E">
        <w:rPr>
          <w:rFonts w:asciiTheme="minorHAnsi" w:hAnsiTheme="minorHAnsi" w:cs="Tahoma"/>
        </w:rPr>
        <w:t>,</w:t>
      </w:r>
      <w:r w:rsidRPr="00C4246E">
        <w:rPr>
          <w:rFonts w:asciiTheme="minorHAnsi" w:hAnsiTheme="minorHAnsi" w:cs="Tahoma"/>
        </w:rPr>
        <w:t xml:space="preserve"> l</w:t>
      </w:r>
      <w:r w:rsidR="0003496F" w:rsidRPr="00C4246E">
        <w:rPr>
          <w:rFonts w:asciiTheme="minorHAnsi" w:hAnsiTheme="minorHAnsi" w:cs="Tahoma"/>
        </w:rPr>
        <w:t xml:space="preserve">a Auditoría Superior de la Federación entregue a la Junta de Coordinación Política </w:t>
      </w:r>
      <w:r w:rsidRPr="00C4246E">
        <w:rPr>
          <w:rFonts w:asciiTheme="minorHAnsi" w:hAnsiTheme="minorHAnsi" w:cs="Tahoma"/>
        </w:rPr>
        <w:t xml:space="preserve">de ésta H. Cámara de Diputados </w:t>
      </w:r>
      <w:r w:rsidR="0003496F" w:rsidRPr="00C4246E">
        <w:rPr>
          <w:rFonts w:asciiTheme="minorHAnsi" w:hAnsiTheme="minorHAnsi" w:cs="Tahoma"/>
        </w:rPr>
        <w:t xml:space="preserve">un informe detallado de sus </w:t>
      </w:r>
      <w:r w:rsidRPr="00C4246E">
        <w:rPr>
          <w:rFonts w:asciiTheme="minorHAnsi" w:hAnsiTheme="minorHAnsi" w:cs="Tahoma"/>
        </w:rPr>
        <w:t xml:space="preserve">acciones </w:t>
      </w:r>
      <w:r w:rsidR="0003496F" w:rsidRPr="00C4246E">
        <w:rPr>
          <w:rFonts w:asciiTheme="minorHAnsi" w:hAnsiTheme="minorHAnsi" w:cs="Tahoma"/>
        </w:rPr>
        <w:t>como miembro del Consejo Nacional del Sistema Nacional de Transparencia, Acceso a la Información y</w:t>
      </w:r>
      <w:r w:rsidRPr="00C4246E">
        <w:rPr>
          <w:rFonts w:asciiTheme="minorHAnsi" w:hAnsiTheme="minorHAnsi" w:cs="Tahoma"/>
        </w:rPr>
        <w:t xml:space="preserve"> Protección de Datos Personales, en consonancia con el </w:t>
      </w:r>
      <w:r w:rsidR="0003496F" w:rsidRPr="00C4246E">
        <w:rPr>
          <w:rFonts w:asciiTheme="minorHAnsi" w:hAnsiTheme="minorHAnsi" w:cs="Tahoma"/>
        </w:rPr>
        <w:t xml:space="preserve">artículo 30 </w:t>
      </w:r>
      <w:r w:rsidRPr="00C4246E">
        <w:rPr>
          <w:rFonts w:asciiTheme="minorHAnsi" w:hAnsiTheme="minorHAnsi" w:cs="Tahoma"/>
        </w:rPr>
        <w:t xml:space="preserve">de </w:t>
      </w:r>
      <w:r w:rsidR="0003496F" w:rsidRPr="00C4246E">
        <w:rPr>
          <w:rFonts w:asciiTheme="minorHAnsi" w:hAnsiTheme="minorHAnsi" w:cs="Tahoma"/>
        </w:rPr>
        <w:t>la</w:t>
      </w:r>
      <w:r w:rsidRPr="00C4246E">
        <w:rPr>
          <w:rFonts w:asciiTheme="minorHAnsi" w:hAnsiTheme="minorHAnsi" w:cs="Tahoma"/>
        </w:rPr>
        <w:t xml:space="preserve"> Ley General de Transparencia y Acceso a la Información Pública.</w:t>
      </w:r>
    </w:p>
    <w:p w:rsidR="00251F9B" w:rsidRPr="00C4246E" w:rsidRDefault="00251F9B" w:rsidP="0009488C">
      <w:pPr>
        <w:spacing w:after="0" w:line="240" w:lineRule="auto"/>
        <w:ind w:right="-518"/>
        <w:jc w:val="both"/>
        <w:rPr>
          <w:rFonts w:cs="Tahoma"/>
          <w:sz w:val="24"/>
          <w:szCs w:val="24"/>
        </w:rPr>
      </w:pPr>
      <w:r w:rsidRPr="00C4246E">
        <w:rPr>
          <w:rFonts w:cs="Tahoma"/>
          <w:sz w:val="24"/>
          <w:szCs w:val="24"/>
        </w:rPr>
        <w:t>Por ello las y los integrantes de la Comisión de Transparencia y Anticorrupción de la LXIII Legislatura de la H. Cámara de Diputados considera viable el siguiente:</w:t>
      </w:r>
    </w:p>
    <w:p w:rsidR="00251F9B" w:rsidRPr="00C4246E" w:rsidRDefault="00251F9B" w:rsidP="0009488C">
      <w:pPr>
        <w:spacing w:after="0" w:line="240" w:lineRule="auto"/>
        <w:ind w:right="-518"/>
        <w:jc w:val="center"/>
        <w:rPr>
          <w:rFonts w:cs="Tahoma"/>
          <w:b/>
          <w:sz w:val="24"/>
          <w:szCs w:val="24"/>
        </w:rPr>
      </w:pPr>
    </w:p>
    <w:p w:rsidR="00251F9B" w:rsidRPr="00C4246E" w:rsidRDefault="00251F9B" w:rsidP="0009488C">
      <w:pPr>
        <w:spacing w:after="0" w:line="240" w:lineRule="auto"/>
        <w:ind w:right="-518"/>
        <w:jc w:val="center"/>
        <w:rPr>
          <w:rFonts w:cs="Tahoma"/>
          <w:b/>
          <w:sz w:val="24"/>
          <w:szCs w:val="24"/>
        </w:rPr>
      </w:pPr>
      <w:r w:rsidRPr="00C4246E">
        <w:rPr>
          <w:rFonts w:cs="Tahoma"/>
          <w:b/>
          <w:sz w:val="24"/>
          <w:szCs w:val="24"/>
        </w:rPr>
        <w:t>A C U E R D O</w:t>
      </w:r>
    </w:p>
    <w:p w:rsidR="003C2938" w:rsidRPr="00C4246E" w:rsidRDefault="003C2938" w:rsidP="0009488C">
      <w:pPr>
        <w:pStyle w:val="NormalWeb"/>
        <w:shd w:val="clear" w:color="auto" w:fill="FFFFFF"/>
        <w:ind w:right="-518"/>
        <w:jc w:val="both"/>
        <w:rPr>
          <w:rFonts w:asciiTheme="minorHAnsi" w:hAnsiTheme="minorHAnsi" w:cs="Tahoma"/>
        </w:rPr>
      </w:pPr>
      <w:r w:rsidRPr="00C4246E">
        <w:rPr>
          <w:rStyle w:val="negritas"/>
          <w:rFonts w:asciiTheme="minorHAnsi" w:hAnsiTheme="minorHAnsi" w:cs="Tahoma"/>
          <w:b/>
          <w:bCs/>
        </w:rPr>
        <w:t>PRIMERO.</w:t>
      </w:r>
      <w:r w:rsidR="00864311">
        <w:rPr>
          <w:rStyle w:val="negritas"/>
          <w:rFonts w:asciiTheme="minorHAnsi" w:hAnsiTheme="minorHAnsi" w:cs="Tahoma"/>
          <w:b/>
          <w:bCs/>
        </w:rPr>
        <w:t>-</w:t>
      </w:r>
      <w:r w:rsidRPr="00C4246E">
        <w:rPr>
          <w:rStyle w:val="apple-converted-space"/>
          <w:rFonts w:asciiTheme="minorHAnsi" w:hAnsiTheme="minorHAnsi" w:cs="Tahoma"/>
        </w:rPr>
        <w:t> </w:t>
      </w:r>
      <w:r w:rsidRPr="00C4246E">
        <w:rPr>
          <w:rFonts w:asciiTheme="minorHAnsi" w:hAnsiTheme="minorHAnsi" w:cs="Tahoma"/>
        </w:rPr>
        <w:t>La Cámara de Diputados del Congreso de la Unión exhorta respetuosamente al Consejo Nacional del Sistema Nacional de Transparencia, Acceso a la Información y Protección de Datos Personales a que dé a conocer a la opinión pública el estado que guarda</w:t>
      </w:r>
      <w:r w:rsidR="0012208A">
        <w:rPr>
          <w:rFonts w:asciiTheme="minorHAnsi" w:hAnsiTheme="minorHAnsi" w:cs="Tahoma"/>
        </w:rPr>
        <w:t>n la emisión de los lineamientos para el funcionamiento de l</w:t>
      </w:r>
      <w:r w:rsidRPr="00C4246E">
        <w:rPr>
          <w:rFonts w:asciiTheme="minorHAnsi" w:hAnsiTheme="minorHAnsi" w:cs="Tahoma"/>
        </w:rPr>
        <w:t>a Plataforma Nacional de Transparencia</w:t>
      </w:r>
      <w:r w:rsidR="0012208A">
        <w:rPr>
          <w:rFonts w:asciiTheme="minorHAnsi" w:hAnsiTheme="minorHAnsi" w:cs="Tahoma"/>
        </w:rPr>
        <w:t xml:space="preserve"> y los esfuerzos con otros sujetos obligados para concluir con este procedimiento. </w:t>
      </w:r>
    </w:p>
    <w:p w:rsidR="0012208A" w:rsidRDefault="003C2938" w:rsidP="0009488C">
      <w:pPr>
        <w:pStyle w:val="NormalWeb"/>
        <w:shd w:val="clear" w:color="auto" w:fill="FFFFFF"/>
        <w:ind w:right="-518"/>
        <w:jc w:val="both"/>
        <w:rPr>
          <w:rStyle w:val="apple-converted-space"/>
          <w:rFonts w:asciiTheme="minorHAnsi" w:hAnsiTheme="minorHAnsi" w:cs="Tahoma"/>
        </w:rPr>
      </w:pPr>
      <w:r w:rsidRPr="00C4246E">
        <w:rPr>
          <w:rStyle w:val="negritas"/>
          <w:rFonts w:asciiTheme="minorHAnsi" w:hAnsiTheme="minorHAnsi" w:cs="Tahoma"/>
          <w:b/>
          <w:bCs/>
        </w:rPr>
        <w:t>SEGUNDO.</w:t>
      </w:r>
      <w:r w:rsidR="00864311">
        <w:rPr>
          <w:rStyle w:val="negritas"/>
          <w:rFonts w:asciiTheme="minorHAnsi" w:hAnsiTheme="minorHAnsi" w:cs="Tahoma"/>
          <w:b/>
          <w:bCs/>
        </w:rPr>
        <w:t>-</w:t>
      </w:r>
      <w:r w:rsidRPr="00C4246E">
        <w:rPr>
          <w:rStyle w:val="apple-converted-space"/>
          <w:rFonts w:asciiTheme="minorHAnsi" w:hAnsiTheme="minorHAnsi" w:cs="Tahoma"/>
        </w:rPr>
        <w:t> </w:t>
      </w:r>
      <w:r w:rsidR="0012208A">
        <w:rPr>
          <w:rStyle w:val="apple-converted-space"/>
          <w:rFonts w:asciiTheme="minorHAnsi" w:hAnsiTheme="minorHAnsi" w:cs="Tahoma"/>
        </w:rPr>
        <w:t>De igual forma, se exhorta respetuosamente al Consejo Nacional del Sistema Nacional de Transparencia, Acceso a la Información y Protección de Datos Personales a que dé a conocer a la opinión pública el estado que guarda el cumplimiento del artículo Décimo del régimen transitorio de la Ley General de Transparencia y Acceso a la Información Pública, dirigido a municipios con población menor a 70, 000 habitantes.</w:t>
      </w:r>
    </w:p>
    <w:p w:rsidR="003C2938" w:rsidRDefault="0012208A" w:rsidP="0009488C">
      <w:pPr>
        <w:pStyle w:val="NormalWeb"/>
        <w:shd w:val="clear" w:color="auto" w:fill="FFFFFF"/>
        <w:ind w:right="-518"/>
        <w:jc w:val="both"/>
        <w:rPr>
          <w:rFonts w:asciiTheme="minorHAnsi" w:hAnsiTheme="minorHAnsi" w:cs="Tahoma"/>
        </w:rPr>
      </w:pPr>
      <w:r w:rsidRPr="00864311">
        <w:rPr>
          <w:rFonts w:asciiTheme="minorHAnsi" w:hAnsiTheme="minorHAnsi" w:cs="Tahoma"/>
          <w:b/>
        </w:rPr>
        <w:t>TERCERO.</w:t>
      </w:r>
      <w:r w:rsidR="00864311">
        <w:rPr>
          <w:rFonts w:asciiTheme="minorHAnsi" w:hAnsiTheme="minorHAnsi" w:cs="Tahoma"/>
          <w:b/>
        </w:rPr>
        <w:t>-</w:t>
      </w:r>
      <w:r>
        <w:rPr>
          <w:rFonts w:asciiTheme="minorHAnsi" w:hAnsiTheme="minorHAnsi" w:cs="Tahoma"/>
        </w:rPr>
        <w:t xml:space="preserve"> </w:t>
      </w:r>
      <w:r w:rsidR="003C2938" w:rsidRPr="00C4246E">
        <w:rPr>
          <w:rFonts w:asciiTheme="minorHAnsi" w:hAnsiTheme="minorHAnsi" w:cs="Tahoma"/>
        </w:rPr>
        <w:t>La Cámara de Diputados exhorta a sus órganos de gobierno a implementar a la brevedad posible, las medidas que establece la Ley General de Transparencia y Acceso a la Información Pública</w:t>
      </w:r>
      <w:r>
        <w:rPr>
          <w:rFonts w:asciiTheme="minorHAnsi" w:hAnsiTheme="minorHAnsi" w:cs="Tahoma"/>
        </w:rPr>
        <w:t>.</w:t>
      </w:r>
    </w:p>
    <w:p w:rsidR="0012208A" w:rsidRPr="00C4246E" w:rsidRDefault="0012208A" w:rsidP="0009488C">
      <w:pPr>
        <w:pStyle w:val="NormalWeb"/>
        <w:shd w:val="clear" w:color="auto" w:fill="FFFFFF"/>
        <w:ind w:right="-518"/>
        <w:jc w:val="both"/>
        <w:rPr>
          <w:rFonts w:asciiTheme="minorHAnsi" w:hAnsiTheme="minorHAnsi" w:cs="Tahoma"/>
        </w:rPr>
      </w:pPr>
      <w:r w:rsidRPr="00864311">
        <w:rPr>
          <w:rFonts w:asciiTheme="minorHAnsi" w:hAnsiTheme="minorHAnsi" w:cs="Tahoma"/>
          <w:b/>
        </w:rPr>
        <w:t>ÚLTIMO.</w:t>
      </w:r>
      <w:r w:rsidR="00864311">
        <w:rPr>
          <w:rFonts w:asciiTheme="minorHAnsi" w:hAnsiTheme="minorHAnsi" w:cs="Tahoma"/>
          <w:b/>
        </w:rPr>
        <w:t>-</w:t>
      </w:r>
      <w:r>
        <w:rPr>
          <w:rFonts w:asciiTheme="minorHAnsi" w:hAnsiTheme="minorHAnsi" w:cs="Tahoma"/>
        </w:rPr>
        <w:t xml:space="preserve"> Finalmente, se exhorta respetuosamente a la Auditoria Superior d</w:t>
      </w:r>
      <w:r w:rsidR="00864311">
        <w:rPr>
          <w:rFonts w:asciiTheme="minorHAnsi" w:hAnsiTheme="minorHAnsi" w:cs="Tahoma"/>
        </w:rPr>
        <w:t xml:space="preserve">e la Federación a entregar a la </w:t>
      </w:r>
      <w:r>
        <w:rPr>
          <w:rFonts w:asciiTheme="minorHAnsi" w:hAnsiTheme="minorHAnsi" w:cs="Tahoma"/>
        </w:rPr>
        <w:t>Cámara de Diputados un informe detallado de sus actividades como integrante del Consejo Nacional del Sistem</w:t>
      </w:r>
      <w:r w:rsidR="0000160A">
        <w:rPr>
          <w:rFonts w:asciiTheme="minorHAnsi" w:hAnsiTheme="minorHAnsi" w:cs="Tahoma"/>
        </w:rPr>
        <w:t xml:space="preserve">a Nacional de Transparencia, Acceso a la Información y Protección de Datos Personales. </w:t>
      </w:r>
    </w:p>
    <w:p w:rsidR="00251F9B" w:rsidRPr="00C4246E" w:rsidRDefault="00251F9B" w:rsidP="0009488C">
      <w:pPr>
        <w:spacing w:after="0" w:line="240" w:lineRule="auto"/>
        <w:ind w:right="-518"/>
        <w:jc w:val="right"/>
        <w:rPr>
          <w:rFonts w:cs="Tahoma"/>
          <w:sz w:val="24"/>
          <w:szCs w:val="24"/>
        </w:rPr>
      </w:pPr>
    </w:p>
    <w:p w:rsidR="00251F9B" w:rsidRPr="00C4246E" w:rsidRDefault="00251F9B" w:rsidP="0009488C">
      <w:pPr>
        <w:spacing w:after="0" w:line="240" w:lineRule="auto"/>
        <w:ind w:right="-518"/>
        <w:jc w:val="right"/>
        <w:rPr>
          <w:rFonts w:cs="Tahoma"/>
          <w:sz w:val="24"/>
          <w:szCs w:val="24"/>
        </w:rPr>
      </w:pPr>
      <w:r w:rsidRPr="00C4246E">
        <w:rPr>
          <w:rFonts w:cs="Tahoma"/>
          <w:sz w:val="24"/>
          <w:szCs w:val="24"/>
        </w:rPr>
        <w:lastRenderedPageBreak/>
        <w:t xml:space="preserve">Palacio Legislativo de San Lázaro, </w:t>
      </w:r>
      <w:r w:rsidR="00864311">
        <w:rPr>
          <w:rFonts w:cs="Tahoma"/>
          <w:sz w:val="24"/>
          <w:szCs w:val="24"/>
        </w:rPr>
        <w:t xml:space="preserve">26 de </w:t>
      </w:r>
      <w:r w:rsidR="00C4246E" w:rsidRPr="00C4246E">
        <w:rPr>
          <w:rFonts w:cs="Tahoma"/>
          <w:sz w:val="24"/>
          <w:szCs w:val="24"/>
        </w:rPr>
        <w:t xml:space="preserve">Noviembre </w:t>
      </w:r>
      <w:r w:rsidRPr="00C4246E">
        <w:rPr>
          <w:rFonts w:cs="Tahoma"/>
          <w:sz w:val="24"/>
          <w:szCs w:val="24"/>
        </w:rPr>
        <w:t>de 2015</w:t>
      </w:r>
      <w:r w:rsidR="00864311">
        <w:rPr>
          <w:rFonts w:cs="Tahoma"/>
          <w:sz w:val="24"/>
          <w:szCs w:val="24"/>
        </w:rPr>
        <w:t>.</w:t>
      </w:r>
    </w:p>
    <w:p w:rsidR="00AD7F36" w:rsidRPr="00C4246E" w:rsidRDefault="00AD7F36" w:rsidP="0009488C">
      <w:pPr>
        <w:ind w:right="-518"/>
        <w:rPr>
          <w:rFonts w:cs="Tahoma"/>
          <w:sz w:val="24"/>
          <w:szCs w:val="24"/>
        </w:rPr>
      </w:pPr>
    </w:p>
    <w:sectPr w:rsidR="00AD7F36" w:rsidRPr="00C4246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C11" w:rsidRDefault="00EF1C11" w:rsidP="00251F9B">
      <w:pPr>
        <w:spacing w:after="0" w:line="240" w:lineRule="auto"/>
      </w:pPr>
      <w:r>
        <w:separator/>
      </w:r>
    </w:p>
  </w:endnote>
  <w:endnote w:type="continuationSeparator" w:id="0">
    <w:p w:rsidR="00EF1C11" w:rsidRDefault="00EF1C11" w:rsidP="0025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155947"/>
      <w:docPartObj>
        <w:docPartGallery w:val="Page Numbers (Bottom of Page)"/>
        <w:docPartUnique/>
      </w:docPartObj>
    </w:sdtPr>
    <w:sdtContent>
      <w:p w:rsidR="00C53B1A" w:rsidRDefault="00C53B1A">
        <w:pPr>
          <w:pStyle w:val="Piedepgina"/>
          <w:jc w:val="right"/>
        </w:pPr>
        <w:r>
          <w:fldChar w:fldCharType="begin"/>
        </w:r>
        <w:r>
          <w:instrText>PAGE   \* MERGEFORMAT</w:instrText>
        </w:r>
        <w:r>
          <w:fldChar w:fldCharType="separate"/>
        </w:r>
        <w:r w:rsidRPr="00C53B1A">
          <w:rPr>
            <w:noProof/>
            <w:lang w:val="es-ES"/>
          </w:rPr>
          <w:t>2</w:t>
        </w:r>
        <w:r>
          <w:fldChar w:fldCharType="end"/>
        </w:r>
      </w:p>
    </w:sdtContent>
  </w:sdt>
  <w:p w:rsidR="00C53B1A" w:rsidRDefault="00C53B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C11" w:rsidRDefault="00EF1C11" w:rsidP="00251F9B">
      <w:pPr>
        <w:spacing w:after="0" w:line="240" w:lineRule="auto"/>
      </w:pPr>
      <w:r>
        <w:separator/>
      </w:r>
    </w:p>
  </w:footnote>
  <w:footnote w:type="continuationSeparator" w:id="0">
    <w:p w:rsidR="00EF1C11" w:rsidRDefault="00EF1C11" w:rsidP="0025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60D" w:rsidRDefault="002843C3">
    <w:pPr>
      <w:pStyle w:val="Encabezado"/>
    </w:pPr>
    <w:r>
      <w:rPr>
        <w:rFonts w:ascii="Arial" w:hAnsi="Arial" w:cs="Arial"/>
        <w:b/>
        <w:noProof/>
        <w:sz w:val="28"/>
        <w:szCs w:val="28"/>
        <w:lang w:eastAsia="es-MX"/>
      </w:rPr>
      <w:drawing>
        <wp:anchor distT="0" distB="0" distL="114300" distR="114300" simplePos="0" relativeHeight="251661312" behindDoc="0" locked="0" layoutInCell="1" allowOverlap="1" wp14:anchorId="6C0046BD" wp14:editId="61A6BC5D">
          <wp:simplePos x="0" y="0"/>
          <wp:positionH relativeFrom="margin">
            <wp:posOffset>0</wp:posOffset>
          </wp:positionH>
          <wp:positionV relativeFrom="paragraph">
            <wp:posOffset>164465</wp:posOffset>
          </wp:positionV>
          <wp:extent cx="1520190" cy="1256665"/>
          <wp:effectExtent l="0" t="0" r="3810" b="63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AppData\Local\Microsoft\Windows\Temporary Internet Files\Content.IE5\6H0R32NP\Logo_cÃ¡mar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8895" cy="12806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678DB" w:rsidRDefault="00EF1C11" w:rsidP="00C678DB">
    <w:pPr>
      <w:pStyle w:val="Encabezado"/>
      <w:tabs>
        <w:tab w:val="clear" w:pos="4419"/>
        <w:tab w:val="clear" w:pos="8838"/>
        <w:tab w:val="left" w:pos="1557"/>
        <w:tab w:val="left" w:pos="4906"/>
      </w:tabs>
    </w:pPr>
  </w:p>
  <w:p w:rsidR="00C678DB" w:rsidRDefault="000976E7" w:rsidP="00C678DB">
    <w:pPr>
      <w:pStyle w:val="Encabezado"/>
      <w:tabs>
        <w:tab w:val="clear" w:pos="4419"/>
        <w:tab w:val="clear" w:pos="8838"/>
        <w:tab w:val="left" w:pos="1557"/>
        <w:tab w:val="left" w:pos="4906"/>
      </w:tabs>
    </w:pPr>
    <w:r>
      <w:rPr>
        <w:noProof/>
        <w:lang w:eastAsia="es-MX"/>
      </w:rPr>
      <mc:AlternateContent>
        <mc:Choice Requires="wps">
          <w:drawing>
            <wp:anchor distT="0" distB="0" distL="114300" distR="114300" simplePos="0" relativeHeight="251659264" behindDoc="0" locked="0" layoutInCell="1" allowOverlap="1" wp14:anchorId="0DF17204" wp14:editId="02AFCBB0">
              <wp:simplePos x="0" y="0"/>
              <wp:positionH relativeFrom="margin">
                <wp:posOffset>3130359</wp:posOffset>
              </wp:positionH>
              <wp:positionV relativeFrom="paragraph">
                <wp:posOffset>6867</wp:posOffset>
              </wp:positionV>
              <wp:extent cx="2636328" cy="1286539"/>
              <wp:effectExtent l="0" t="76200" r="88265" b="2794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328" cy="1286539"/>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C678DB" w:rsidRPr="00251F9B" w:rsidRDefault="000976E7" w:rsidP="001A141F">
                          <w:pPr>
                            <w:pStyle w:val="versales"/>
                            <w:shd w:val="clear" w:color="auto" w:fill="FFFFFF"/>
                            <w:spacing w:before="0" w:beforeAutospacing="0" w:after="0" w:afterAutospacing="0"/>
                            <w:ind w:right="-42"/>
                            <w:jc w:val="both"/>
                            <w:rPr>
                              <w:rFonts w:asciiTheme="minorHAnsi" w:hAnsiTheme="minorHAnsi" w:cs="Arial"/>
                              <w:b/>
                              <w:sz w:val="16"/>
                              <w:szCs w:val="16"/>
                            </w:rPr>
                          </w:pPr>
                          <w:r w:rsidRPr="00251F9B">
                            <w:rPr>
                              <w:rFonts w:asciiTheme="minorHAnsi" w:hAnsiTheme="minorHAnsi" w:cs="Arial"/>
                              <w:b/>
                              <w:smallCaps/>
                              <w:sz w:val="16"/>
                              <w:szCs w:val="16"/>
                            </w:rPr>
                            <w:t xml:space="preserve">DICTAMEN QUE EMITE LA COMISIÓN DE </w:t>
                          </w:r>
                          <w:r w:rsidRPr="00251F9B">
                            <w:rPr>
                              <w:rFonts w:asciiTheme="minorHAnsi" w:hAnsiTheme="minorHAnsi" w:cs="Arial"/>
                              <w:b/>
                              <w:sz w:val="16"/>
                              <w:szCs w:val="16"/>
                            </w:rPr>
                            <w:t>TRANSPARENCIA Y ANTICORRUPCIÓN</w:t>
                          </w:r>
                          <w:r w:rsidRPr="00251F9B">
                            <w:rPr>
                              <w:rFonts w:asciiTheme="minorHAnsi" w:hAnsiTheme="minorHAnsi" w:cs="Arial"/>
                              <w:b/>
                              <w:smallCaps/>
                              <w:sz w:val="16"/>
                              <w:szCs w:val="16"/>
                            </w:rPr>
                            <w:t xml:space="preserve"> EN RELACIÓN CON LA PROPOSICIÓN CON PUNTO DE ACUERDO,</w:t>
                          </w:r>
                          <w:r w:rsidR="00251F9B" w:rsidRPr="00251F9B">
                            <w:rPr>
                              <w:rFonts w:asciiTheme="minorHAnsi" w:hAnsiTheme="minorHAnsi"/>
                              <w:b/>
                              <w:sz w:val="16"/>
                              <w:szCs w:val="16"/>
                            </w:rPr>
                            <w:t xml:space="preserve"> POR EL QUE SE EXHORTA AL CONSEJO NACIONAL DEL SISTEMA NACIONAL DE TRANSPARENCIA, ACCESO A LA INFORMACIÓN Y PROTECCIÓN DE DATOS PERSONALES, PARA QUE DIFUNDA EL ESTADO QUE GUARDA LA INCORPORACIÓN DE SUJETOS OBLIGADOS A LA PLATAFORMA NACIONAL DE TRANSPARENCIA</w:t>
                          </w:r>
                          <w:r w:rsidRPr="00251F9B">
                            <w:rPr>
                              <w:rFonts w:asciiTheme="minorHAnsi" w:hAnsiTheme="minorHAnsi"/>
                              <w:b/>
                              <w:sz w:val="16"/>
                              <w:szCs w:val="16"/>
                            </w:rPr>
                            <w:t xml:space="preserve">. </w:t>
                          </w:r>
                          <w:r w:rsidRPr="00251F9B">
                            <w:rPr>
                              <w:rFonts w:asciiTheme="minorHAnsi" w:hAnsiTheme="minorHAnsi" w:cs="Arial"/>
                              <w:b/>
                              <w:smallCaps/>
                              <w:sz w:val="16"/>
                              <w:szCs w:val="16"/>
                            </w:rPr>
                            <w:t xml:space="preserve"> </w:t>
                          </w:r>
                          <w:r w:rsidRPr="00251F9B">
                            <w:rPr>
                              <w:rFonts w:asciiTheme="minorHAnsi" w:hAnsiTheme="minorHAnsi" w:cs="Arial"/>
                              <w:b/>
                              <w:sz w:val="16"/>
                              <w:szCs w:val="16"/>
                            </w:rPr>
                            <w:t xml:space="preserve">SENTIDO POSITIVO </w:t>
                          </w:r>
                        </w:p>
                        <w:p w:rsidR="00C678DB" w:rsidRPr="00C678DB" w:rsidRDefault="00EF1C11" w:rsidP="00C678DB">
                          <w:pPr>
                            <w:spacing w:after="0" w:line="360" w:lineRule="auto"/>
                            <w:ind w:right="18"/>
                            <w:jc w:val="both"/>
                            <w:rPr>
                              <w:rFonts w:ascii="Arial Narrow" w:hAnsi="Arial Narrow" w:cs="Arial"/>
                              <w:b/>
                              <w:sz w:val="16"/>
                              <w:szCs w:val="16"/>
                            </w:rPr>
                          </w:pPr>
                        </w:p>
                        <w:p w:rsidR="00C678DB" w:rsidRPr="00C678DB" w:rsidRDefault="00EF1C11" w:rsidP="00C678DB">
                          <w:pPr>
                            <w:spacing w:after="120" w:line="276" w:lineRule="auto"/>
                            <w:jc w:val="both"/>
                            <w:rPr>
                              <w:rFonts w:ascii="Arial Narrow" w:hAnsi="Arial Narrow"/>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17204" id="_x0000_t202" coordsize="21600,21600" o:spt="202" path="m,l,21600r21600,l21600,xe">
              <v:stroke joinstyle="miter"/>
              <v:path gradientshapeok="t" o:connecttype="rect"/>
            </v:shapetype>
            <v:shape id="Cuadro de texto 2" o:spid="_x0000_s1026" type="#_x0000_t202" style="position:absolute;margin-left:246.5pt;margin-top:.55pt;width:207.6pt;height:10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">
              <v:shadow on="t" opacity=".5" offset="6pt,-6pt"/>
              <v:textbox>
                <w:txbxContent>
                  <w:p w:rsidR="00C678DB" w:rsidRPr="00251F9B" w:rsidRDefault="000976E7" w:rsidP="001A141F">
                    <w:pPr>
                      <w:pStyle w:val="versales"/>
                      <w:shd w:val="clear" w:color="auto" w:fill="FFFFFF"/>
                      <w:spacing w:before="0" w:beforeAutospacing="0" w:after="0" w:afterAutospacing="0"/>
                      <w:ind w:right="-42"/>
                      <w:jc w:val="both"/>
                      <w:rPr>
                        <w:rFonts w:asciiTheme="minorHAnsi" w:hAnsiTheme="minorHAnsi" w:cs="Arial"/>
                        <w:b/>
                        <w:sz w:val="16"/>
                        <w:szCs w:val="16"/>
                      </w:rPr>
                    </w:pPr>
                    <w:r w:rsidRPr="00251F9B">
                      <w:rPr>
                        <w:rFonts w:asciiTheme="minorHAnsi" w:hAnsiTheme="minorHAnsi" w:cs="Arial"/>
                        <w:b/>
                        <w:smallCaps/>
                        <w:sz w:val="16"/>
                        <w:szCs w:val="16"/>
                      </w:rPr>
                      <w:t xml:space="preserve">DICTAMEN QUE EMITE LA COMISIÓN DE </w:t>
                    </w:r>
                    <w:r w:rsidRPr="00251F9B">
                      <w:rPr>
                        <w:rFonts w:asciiTheme="minorHAnsi" w:hAnsiTheme="minorHAnsi" w:cs="Arial"/>
                        <w:b/>
                        <w:sz w:val="16"/>
                        <w:szCs w:val="16"/>
                      </w:rPr>
                      <w:t>TRANSPARENCIA Y ANTICORRUPCIÓN</w:t>
                    </w:r>
                    <w:r w:rsidRPr="00251F9B">
                      <w:rPr>
                        <w:rFonts w:asciiTheme="minorHAnsi" w:hAnsiTheme="minorHAnsi" w:cs="Arial"/>
                        <w:b/>
                        <w:smallCaps/>
                        <w:sz w:val="16"/>
                        <w:szCs w:val="16"/>
                      </w:rPr>
                      <w:t xml:space="preserve"> EN RELACIÓN CON LA PROPOSICIÓN CON PUNTO DE ACUERDO,</w:t>
                    </w:r>
                    <w:r w:rsidR="00251F9B" w:rsidRPr="00251F9B">
                      <w:rPr>
                        <w:rFonts w:asciiTheme="minorHAnsi" w:hAnsiTheme="minorHAnsi"/>
                        <w:b/>
                        <w:sz w:val="16"/>
                        <w:szCs w:val="16"/>
                      </w:rPr>
                      <w:t xml:space="preserve"> POR EL QUE SE EXHORTA AL CONSEJO NACIONAL DEL SISTEMA NACIONAL DE TRANSPARENCIA, ACCESO A LA INFORMACIÓN Y PROTECCIÓN DE DATOS PERSONALES, PARA QUE DIFUNDA EL ESTADO QUE GUARDA LA INCORPORACIÓN DE SUJETOS OBLIGADOS A LA PLATAFORMA NACIONAL DE TRANSPARENCIA</w:t>
                    </w:r>
                    <w:r w:rsidRPr="00251F9B">
                      <w:rPr>
                        <w:rFonts w:asciiTheme="minorHAnsi" w:hAnsiTheme="minorHAnsi"/>
                        <w:b/>
                        <w:sz w:val="16"/>
                        <w:szCs w:val="16"/>
                      </w:rPr>
                      <w:t xml:space="preserve">. </w:t>
                    </w:r>
                    <w:r w:rsidRPr="00251F9B">
                      <w:rPr>
                        <w:rFonts w:asciiTheme="minorHAnsi" w:hAnsiTheme="minorHAnsi" w:cs="Arial"/>
                        <w:b/>
                        <w:smallCaps/>
                        <w:sz w:val="16"/>
                        <w:szCs w:val="16"/>
                      </w:rPr>
                      <w:t xml:space="preserve"> </w:t>
                    </w:r>
                    <w:r w:rsidRPr="00251F9B">
                      <w:rPr>
                        <w:rFonts w:asciiTheme="minorHAnsi" w:hAnsiTheme="minorHAnsi" w:cs="Arial"/>
                        <w:b/>
                        <w:sz w:val="16"/>
                        <w:szCs w:val="16"/>
                      </w:rPr>
                      <w:t xml:space="preserve">SENTIDO POSITIVO </w:t>
                    </w:r>
                  </w:p>
                  <w:p w:rsidR="00C678DB" w:rsidRPr="00C678DB" w:rsidRDefault="00EF1C11" w:rsidP="00C678DB">
                    <w:pPr>
                      <w:spacing w:after="0" w:line="360" w:lineRule="auto"/>
                      <w:ind w:right="18"/>
                      <w:jc w:val="both"/>
                      <w:rPr>
                        <w:rFonts w:ascii="Arial Narrow" w:hAnsi="Arial Narrow" w:cs="Arial"/>
                        <w:b/>
                        <w:sz w:val="16"/>
                        <w:szCs w:val="16"/>
                      </w:rPr>
                    </w:pPr>
                  </w:p>
                  <w:p w:rsidR="00C678DB" w:rsidRPr="00C678DB" w:rsidRDefault="00EF1C11" w:rsidP="00C678DB">
                    <w:pPr>
                      <w:spacing w:after="120" w:line="276" w:lineRule="auto"/>
                      <w:jc w:val="both"/>
                      <w:rPr>
                        <w:rFonts w:ascii="Arial Narrow" w:hAnsi="Arial Narrow"/>
                        <w:b/>
                        <w:sz w:val="16"/>
                        <w:szCs w:val="16"/>
                      </w:rPr>
                    </w:pPr>
                  </w:p>
                </w:txbxContent>
              </v:textbox>
              <w10:wrap anchorx="margin"/>
            </v:shape>
          </w:pict>
        </mc:Fallback>
      </mc:AlternateContent>
    </w:r>
  </w:p>
  <w:p w:rsidR="00C678DB" w:rsidRDefault="00EF1C11" w:rsidP="00C678DB">
    <w:pPr>
      <w:pStyle w:val="Encabezado"/>
      <w:tabs>
        <w:tab w:val="clear" w:pos="4419"/>
        <w:tab w:val="clear" w:pos="8838"/>
        <w:tab w:val="left" w:pos="1557"/>
        <w:tab w:val="left" w:pos="4906"/>
      </w:tabs>
    </w:pPr>
  </w:p>
  <w:p w:rsidR="00C678DB" w:rsidRDefault="00EF1C11" w:rsidP="00C678DB">
    <w:pPr>
      <w:pStyle w:val="Encabezado"/>
      <w:tabs>
        <w:tab w:val="clear" w:pos="4419"/>
        <w:tab w:val="clear" w:pos="8838"/>
        <w:tab w:val="left" w:pos="1557"/>
        <w:tab w:val="left" w:pos="4906"/>
      </w:tabs>
    </w:pPr>
  </w:p>
  <w:p w:rsidR="00C678DB" w:rsidRDefault="00EF1C11" w:rsidP="00C678DB">
    <w:pPr>
      <w:pStyle w:val="Encabezado"/>
      <w:tabs>
        <w:tab w:val="clear" w:pos="4419"/>
        <w:tab w:val="clear" w:pos="8838"/>
        <w:tab w:val="left" w:pos="1557"/>
        <w:tab w:val="left" w:pos="4906"/>
      </w:tabs>
    </w:pPr>
  </w:p>
  <w:p w:rsidR="00C678DB" w:rsidRDefault="00EF1C11" w:rsidP="00C678DB">
    <w:pPr>
      <w:pStyle w:val="Encabezado"/>
      <w:tabs>
        <w:tab w:val="clear" w:pos="4419"/>
        <w:tab w:val="clear" w:pos="8838"/>
        <w:tab w:val="left" w:pos="1557"/>
        <w:tab w:val="left" w:pos="4906"/>
      </w:tabs>
    </w:pPr>
  </w:p>
  <w:p w:rsidR="00C678DB" w:rsidRDefault="00EF1C11" w:rsidP="00C678DB">
    <w:pPr>
      <w:pStyle w:val="Encabezado"/>
      <w:tabs>
        <w:tab w:val="clear" w:pos="4419"/>
        <w:tab w:val="clear" w:pos="8838"/>
        <w:tab w:val="left" w:pos="1557"/>
        <w:tab w:val="left" w:pos="4906"/>
      </w:tabs>
    </w:pPr>
  </w:p>
  <w:p w:rsidR="00C678DB" w:rsidRDefault="000976E7" w:rsidP="00C678DB">
    <w:pPr>
      <w:pStyle w:val="Encabezado"/>
      <w:tabs>
        <w:tab w:val="clear" w:pos="4419"/>
        <w:tab w:val="clear" w:pos="8838"/>
        <w:tab w:val="left" w:pos="1557"/>
        <w:tab w:val="left" w:pos="4906"/>
      </w:tabs>
    </w:pPr>
    <w:r>
      <w:tab/>
    </w:r>
    <w:r>
      <w:tab/>
    </w:r>
  </w:p>
  <w:p w:rsidR="00C678DB" w:rsidRDefault="00EF1C11" w:rsidP="00C678DB">
    <w:pPr>
      <w:pStyle w:val="Encabezado"/>
      <w:tabs>
        <w:tab w:val="clear" w:pos="4419"/>
        <w:tab w:val="clear" w:pos="8838"/>
        <w:tab w:val="left" w:pos="155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72450"/>
    <w:multiLevelType w:val="hybridMultilevel"/>
    <w:tmpl w:val="C38C7CF2"/>
    <w:lvl w:ilvl="0" w:tplc="50927F7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9B"/>
    <w:rsid w:val="0000160A"/>
    <w:rsid w:val="00011045"/>
    <w:rsid w:val="0003496F"/>
    <w:rsid w:val="0006659C"/>
    <w:rsid w:val="00073E99"/>
    <w:rsid w:val="00074B93"/>
    <w:rsid w:val="0009488C"/>
    <w:rsid w:val="000976E7"/>
    <w:rsid w:val="001014E1"/>
    <w:rsid w:val="0012208A"/>
    <w:rsid w:val="001228B0"/>
    <w:rsid w:val="00152710"/>
    <w:rsid w:val="001B7500"/>
    <w:rsid w:val="0021213C"/>
    <w:rsid w:val="00251C9B"/>
    <w:rsid w:val="00251F9B"/>
    <w:rsid w:val="00265AE2"/>
    <w:rsid w:val="0028093D"/>
    <w:rsid w:val="002843C3"/>
    <w:rsid w:val="003A7C53"/>
    <w:rsid w:val="003B1CE9"/>
    <w:rsid w:val="003C2938"/>
    <w:rsid w:val="00450CAD"/>
    <w:rsid w:val="004560F6"/>
    <w:rsid w:val="00543536"/>
    <w:rsid w:val="0056559A"/>
    <w:rsid w:val="005A2D11"/>
    <w:rsid w:val="005B444A"/>
    <w:rsid w:val="005C0EDA"/>
    <w:rsid w:val="005C5876"/>
    <w:rsid w:val="005E15E2"/>
    <w:rsid w:val="0070018F"/>
    <w:rsid w:val="0074194E"/>
    <w:rsid w:val="00780CD1"/>
    <w:rsid w:val="00784752"/>
    <w:rsid w:val="007B51C8"/>
    <w:rsid w:val="007D57C9"/>
    <w:rsid w:val="00805CD8"/>
    <w:rsid w:val="008211EA"/>
    <w:rsid w:val="00864311"/>
    <w:rsid w:val="008C4DCF"/>
    <w:rsid w:val="00921617"/>
    <w:rsid w:val="009514A5"/>
    <w:rsid w:val="009775DB"/>
    <w:rsid w:val="009C1E91"/>
    <w:rsid w:val="009C37DC"/>
    <w:rsid w:val="00AD7F36"/>
    <w:rsid w:val="00B031E8"/>
    <w:rsid w:val="00B15D10"/>
    <w:rsid w:val="00B16DCE"/>
    <w:rsid w:val="00B52D1E"/>
    <w:rsid w:val="00B57AFF"/>
    <w:rsid w:val="00B764C1"/>
    <w:rsid w:val="00BB1AD5"/>
    <w:rsid w:val="00BC5C6B"/>
    <w:rsid w:val="00BC75C1"/>
    <w:rsid w:val="00C26DA8"/>
    <w:rsid w:val="00C4246E"/>
    <w:rsid w:val="00C53B1A"/>
    <w:rsid w:val="00CC4439"/>
    <w:rsid w:val="00D6043B"/>
    <w:rsid w:val="00DE5678"/>
    <w:rsid w:val="00E4506B"/>
    <w:rsid w:val="00E56E2E"/>
    <w:rsid w:val="00E6152C"/>
    <w:rsid w:val="00EB3321"/>
    <w:rsid w:val="00EB53E7"/>
    <w:rsid w:val="00EF1C11"/>
    <w:rsid w:val="00F0435D"/>
    <w:rsid w:val="00F12B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3E6060-9E5C-4CD3-BB96-11BF583B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F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sales">
    <w:name w:val="versales"/>
    <w:basedOn w:val="Normal"/>
    <w:rsid w:val="00251F9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51F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F9B"/>
  </w:style>
  <w:style w:type="paragraph" w:styleId="NormalWeb">
    <w:name w:val="Normal (Web)"/>
    <w:basedOn w:val="Normal"/>
    <w:uiPriority w:val="99"/>
    <w:unhideWhenUsed/>
    <w:rsid w:val="00251F9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251F9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251F9B"/>
  </w:style>
  <w:style w:type="character" w:customStyle="1" w:styleId="apple-converted-space">
    <w:name w:val="apple-converted-space"/>
    <w:basedOn w:val="Fuentedeprrafopredeter"/>
    <w:rsid w:val="00251F9B"/>
  </w:style>
  <w:style w:type="paragraph" w:styleId="Piedepgina">
    <w:name w:val="footer"/>
    <w:basedOn w:val="Normal"/>
    <w:link w:val="PiedepginaCar"/>
    <w:uiPriority w:val="99"/>
    <w:unhideWhenUsed/>
    <w:rsid w:val="00251F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F9B"/>
  </w:style>
  <w:style w:type="paragraph" w:customStyle="1" w:styleId="Default">
    <w:name w:val="Default"/>
    <w:rsid w:val="004560F6"/>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74194E"/>
    <w:rPr>
      <w:b/>
      <w:bCs/>
    </w:rPr>
  </w:style>
  <w:style w:type="character" w:customStyle="1" w:styleId="PrrafodelistaCar">
    <w:name w:val="Párrafo de lista Car"/>
    <w:link w:val="Prrafodelista"/>
    <w:uiPriority w:val="34"/>
    <w:locked/>
    <w:rsid w:val="008211EA"/>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8211EA"/>
    <w:pPr>
      <w:spacing w:after="0" w:line="240" w:lineRule="auto"/>
      <w:ind w:left="720"/>
      <w:contextualSpacing/>
    </w:pPr>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121284">
      <w:bodyDiv w:val="1"/>
      <w:marLeft w:val="0"/>
      <w:marRight w:val="0"/>
      <w:marTop w:val="0"/>
      <w:marBottom w:val="0"/>
      <w:divBdr>
        <w:top w:val="none" w:sz="0" w:space="0" w:color="auto"/>
        <w:left w:val="none" w:sz="0" w:space="0" w:color="auto"/>
        <w:bottom w:val="none" w:sz="0" w:space="0" w:color="auto"/>
        <w:right w:val="none" w:sz="0" w:space="0" w:color="auto"/>
      </w:divBdr>
    </w:div>
    <w:div w:id="199121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3699</Words>
  <Characters>20345</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falcon</dc:creator>
  <cp:keywords/>
  <dc:description/>
  <cp:lastModifiedBy>Usuario</cp:lastModifiedBy>
  <cp:revision>6</cp:revision>
  <dcterms:created xsi:type="dcterms:W3CDTF">2015-11-11T16:39:00Z</dcterms:created>
  <dcterms:modified xsi:type="dcterms:W3CDTF">2015-11-24T21:25:00Z</dcterms:modified>
</cp:coreProperties>
</file>